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lang w:eastAsia="zh-CN"/>
        </w:rPr>
        <w:t>织金县</w:t>
      </w:r>
      <w:r>
        <w:rPr>
          <w:rFonts w:hint="eastAsia" w:ascii="方正公文小标宋" w:hAnsi="方正公文小标宋" w:eastAsia="方正公文小标宋" w:cs="方正公文小标宋"/>
          <w:sz w:val="44"/>
          <w:szCs w:val="44"/>
        </w:rPr>
        <w:t>202</w:t>
      </w:r>
      <w:r>
        <w:rPr>
          <w:rFonts w:hint="eastAsia" w:ascii="方正公文小标宋" w:hAnsi="方正公文小标宋" w:eastAsia="方正公文小标宋" w:cs="方正公文小标宋"/>
          <w:sz w:val="44"/>
          <w:szCs w:val="44"/>
          <w:lang w:val="en-US" w:eastAsia="zh-CN"/>
        </w:rPr>
        <w:t>1</w:t>
      </w:r>
      <w:r>
        <w:rPr>
          <w:rFonts w:hint="eastAsia" w:ascii="方正公文小标宋" w:hAnsi="方正公文小标宋" w:eastAsia="方正公文小标宋" w:cs="方正公文小标宋"/>
          <w:sz w:val="44"/>
          <w:szCs w:val="44"/>
        </w:rPr>
        <w:t>年</w:t>
      </w:r>
      <w:r>
        <w:rPr>
          <w:rFonts w:hint="eastAsia" w:ascii="方正公文小标宋" w:hAnsi="方正公文小标宋" w:eastAsia="方正公文小标宋" w:cs="方正公文小标宋"/>
          <w:sz w:val="44"/>
          <w:szCs w:val="44"/>
          <w:lang w:val="en-US" w:eastAsia="zh-CN"/>
        </w:rPr>
        <w:t>第三批</w:t>
      </w:r>
      <w:r>
        <w:rPr>
          <w:rFonts w:hint="eastAsia" w:ascii="方正公文小标宋" w:hAnsi="方正公文小标宋" w:eastAsia="方正公文小标宋" w:cs="方正公文小标宋"/>
          <w:sz w:val="44"/>
          <w:szCs w:val="44"/>
        </w:rPr>
        <w:t>面向社会公开招聘</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事业单位工作人员笔试新冠肺炎疫情防控</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温馨提示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织金县</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第三批</w:t>
      </w:r>
      <w:r>
        <w:rPr>
          <w:rFonts w:hint="eastAsia" w:ascii="仿宋_GB2312" w:hAnsi="仿宋_GB2312" w:eastAsia="仿宋_GB2312" w:cs="仿宋_GB2312"/>
          <w:sz w:val="32"/>
          <w:szCs w:val="32"/>
        </w:rPr>
        <w:t>面向社会公开招聘事业单位工作人员笔试</w:t>
      </w:r>
      <w:r>
        <w:rPr>
          <w:rFonts w:hint="eastAsia" w:ascii="仿宋_GB2312" w:hAnsi="仿宋_GB2312" w:eastAsia="仿宋_GB2312" w:cs="仿宋_GB2312"/>
          <w:sz w:val="32"/>
          <w:szCs w:val="32"/>
          <w:lang w:val="en-US" w:eastAsia="zh-CN"/>
        </w:rPr>
        <w:t>考试工作按岗位分四个批次进行（</w:t>
      </w:r>
      <w:r>
        <w:rPr>
          <w:rFonts w:hint="eastAsia" w:ascii="仿宋_GB2312" w:hAnsi="仿宋_GB2312" w:eastAsia="仿宋_GB2312" w:cs="仿宋_GB2312"/>
          <w:b/>
          <w:bCs/>
          <w:sz w:val="32"/>
          <w:szCs w:val="32"/>
          <w:lang w:val="en-US" w:eastAsia="zh-CN"/>
        </w:rPr>
        <w:t>第一批次：2022年7月2日，第二批次：2022年7月3日，第三批次：2022年7月9日，第四批次：2022年7月10日</w:t>
      </w:r>
      <w:r>
        <w:rPr>
          <w:rFonts w:hint="eastAsia" w:ascii="仿宋_GB2312" w:hAnsi="仿宋_GB2312" w:eastAsia="仿宋_GB2312" w:cs="仿宋_GB2312"/>
          <w:sz w:val="32"/>
          <w:szCs w:val="32"/>
          <w:lang w:val="en-US" w:eastAsia="zh-CN"/>
        </w:rPr>
        <w:t>），考试批次请各考生查看发布在织金县人民政府网的《关于恢复织金县2021</w:t>
      </w:r>
      <w:bookmarkStart w:id="0" w:name="_GoBack"/>
      <w:bookmarkEnd w:id="0"/>
      <w:r>
        <w:rPr>
          <w:rFonts w:hint="eastAsia" w:ascii="仿宋_GB2312" w:hAnsi="仿宋_GB2312" w:eastAsia="仿宋_GB2312" w:cs="仿宋_GB2312"/>
          <w:sz w:val="32"/>
          <w:szCs w:val="32"/>
          <w:lang w:val="en-US" w:eastAsia="zh-CN"/>
        </w:rPr>
        <w:t>年第三批面向社会公开招聘事业单位工作人员笔试考试的公告》</w:t>
      </w:r>
      <w:r>
        <w:rPr>
          <w:rFonts w:hint="eastAsia" w:ascii="仿宋_GB2312" w:hAnsi="仿宋_GB2312" w:eastAsia="仿宋_GB2312" w:cs="仿宋_GB2312"/>
          <w:sz w:val="32"/>
          <w:szCs w:val="32"/>
        </w:rPr>
        <w:t>。为做好考试期间疫情防控工作，现对考生考前疫情防控作如下提示。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请各位考生根据《贵州省2022年人事考试新冠肺炎疫情防控要求（第二版）》的相关要求，做好疫情防控和参加笔试相关准备。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结合《贵州省应对新冠肺炎疫情防控领导小组办公室关于进一步科学精准做好新冠肺炎疫情防控工作的通知》精神和要求，省外14天内有“本土阳性病例报告地级市（直辖市为区）”旅居史、行程码带星号或健康码呈“灰码”人员，入黔须落实“5天3检”措施，入考场时须提供抵黔后5日内的3次核酸检测阴性证明和考前48小时内的1次核酸检测阴性证明，方可进入考点参加考试（抵黔后5日内的3次核酸检测均须在贵州省内进行，其中第3次检测采样在考前48小时内的，无需再提供考前48小时内的1次核酸检测阴性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其余所有考生均须提供考前48小时内的1次核酸检测阴性证明，方可进入考点参加考试。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rPr>
        <w:t>贵州省2022年人事考试新冠肺炎疫情防控要求（第二版）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r>
        <w:rPr>
          <w:rFonts w:hint="eastAsia" w:ascii="仿宋_GB2312" w:hAnsi="仿宋_GB2312" w:eastAsia="仿宋_GB2312" w:cs="仿宋_GB2312"/>
          <w:sz w:val="32"/>
          <w:szCs w:val="32"/>
        </w:rPr>
        <w:t>贵州省应对新冠肺炎疫情防控领导小组办公室关于进一步科学精准做好新冠肺炎疫情防控工作的通知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DE646CF4-8002-4F40-93A6-1C8757F95B15}"/>
  </w:font>
  <w:font w:name="仿宋_GB2312">
    <w:panose1 w:val="02010609030101010101"/>
    <w:charset w:val="86"/>
    <w:family w:val="auto"/>
    <w:pitch w:val="default"/>
    <w:sig w:usb0="00000001" w:usb1="080E0000" w:usb2="00000000" w:usb3="00000000" w:csb0="00040000" w:csb1="00000000"/>
    <w:embedRegular r:id="rId2" w:fontKey="{34035E37-0C57-4644-BCEC-E0A5B820796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5D0D2C"/>
    <w:rsid w:val="4B824225"/>
    <w:rsid w:val="68384866"/>
    <w:rsid w:val="7E81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2022-05-17T01:46:00Z</dcterms:created>
  <dc:creator>Administrator</dc:creator>
  <cp:lastModifiedBy>如夜</cp:lastModifiedBy>
  <cp:lastPrinted>2022-05-19T07:37:57Z</cp:lastPrinted>
  <dcterms:modified xsi:type="dcterms:W3CDTF">2022-05-19T07:40:19Z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DA3691AEEACA460FB6475400952F7035</vt:lpwstr>
  </property>
</Properties>
</file>