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left"/>
        <w:textAlignment w:val="auto"/>
        <w:outlineLvl w:val="0"/>
        <w:rPr>
          <w:rFonts w:hint="eastAsia" w:ascii="宋体" w:hAnsi="宋体" w:eastAsia="宋体" w:cs="宋体"/>
          <w:color w:val="333333"/>
          <w:kern w:val="36"/>
          <w:sz w:val="28"/>
          <w:szCs w:val="28"/>
          <w:lang w:val="en-US" w:eastAsia="zh-CN"/>
        </w:rPr>
      </w:pPr>
      <w:r>
        <w:rPr>
          <w:rFonts w:hint="eastAsia" w:ascii="宋体" w:hAnsi="宋体" w:eastAsia="宋体" w:cs="宋体"/>
          <w:color w:val="333333"/>
          <w:kern w:val="36"/>
          <w:sz w:val="28"/>
          <w:szCs w:val="28"/>
          <w:lang w:val="en-US" w:eastAsia="zh-CN"/>
        </w:rPr>
        <w:t>附件3</w:t>
      </w:r>
    </w:p>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333333"/>
          <w:kern w:val="36"/>
          <w:sz w:val="44"/>
          <w:szCs w:val="44"/>
        </w:rPr>
      </w:pPr>
      <w:bookmarkStart w:id="0" w:name="_GoBack"/>
      <w:bookmarkEnd w:id="0"/>
      <w:r>
        <w:rPr>
          <w:rFonts w:hint="eastAsia" w:ascii="方正小标宋简体" w:hAnsi="方正小标宋简体" w:eastAsia="方正小标宋简体" w:cs="方正小标宋简体"/>
          <w:color w:val="333333"/>
          <w:kern w:val="36"/>
          <w:sz w:val="44"/>
          <w:szCs w:val="44"/>
        </w:rPr>
        <w:t>贵州省2022年人事考试新冠肺炎疫情防控要求（第二版）</w:t>
      </w:r>
    </w:p>
    <w:p>
      <w:pPr>
        <w:spacing w:line="460" w:lineRule="atLeast"/>
        <w:ind w:firstLine="645"/>
        <w:rPr>
          <w:rFonts w:hint="eastAsia" w:ascii="仿宋_GB2312" w:hAnsi="Helvetica" w:eastAsia="仿宋_GB2312" w:cs="Helvetica"/>
          <w:color w:val="333333"/>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一、疫情防控要求</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根据贵州省最新疫情防控规定，对参加贵州省各项人事考试的考生防疫要求如下：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处于集中隔离、居家健康监测期间的人员不得进入考点参加考试。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（五）</w:t>
      </w:r>
      <w:r>
        <w:rPr>
          <w:rFonts w:hint="eastAsia" w:ascii="仿宋_GB2312" w:hAnsi="Helvetica" w:eastAsia="仿宋_GB2312" w:cs="Helvetica"/>
          <w:color w:val="333333"/>
          <w:kern w:val="0"/>
          <w:sz w:val="32"/>
          <w:szCs w:val="32"/>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（六）</w:t>
      </w:r>
      <w:r>
        <w:rPr>
          <w:rFonts w:hint="eastAsia" w:ascii="仿宋_GB2312" w:hAnsi="Helvetica" w:eastAsia="仿宋_GB2312" w:cs="Helvetica"/>
          <w:color w:val="333333"/>
          <w:kern w:val="0"/>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（七）</w:t>
      </w:r>
      <w:r>
        <w:rPr>
          <w:rFonts w:hint="eastAsia" w:ascii="仿宋_GB2312" w:hAnsi="Helvetica" w:eastAsia="仿宋_GB2312" w:cs="Helvetica"/>
          <w:color w:val="333333"/>
          <w:kern w:val="0"/>
          <w:sz w:val="32"/>
          <w:szCs w:val="32"/>
        </w:rPr>
        <w:t>考前14天内有中高风险地区旅居史的考生，不得进入考点参加考试。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（八）</w:t>
      </w:r>
      <w:r>
        <w:rPr>
          <w:rFonts w:hint="eastAsia" w:ascii="仿宋_GB2312" w:hAnsi="Helvetica" w:eastAsia="仿宋_GB2312" w:cs="Helvetica"/>
          <w:color w:val="333333"/>
          <w:kern w:val="0"/>
          <w:sz w:val="32"/>
          <w:szCs w:val="32"/>
        </w:rPr>
        <w:t>考前14天内与本土阳性病例（尚未划定风险等级）活动轨迹有交集人员，不得进入考点参加考试。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（九）</w:t>
      </w:r>
      <w:r>
        <w:rPr>
          <w:rFonts w:hint="eastAsia" w:ascii="仿宋_GB2312" w:hAnsi="Helvetica" w:eastAsia="仿宋_GB2312" w:cs="Helvetica"/>
          <w:color w:val="333333"/>
          <w:kern w:val="0"/>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其余所有考生均须提供考前48小时内的1次核酸检测阴性证明，方可进入考点参加考试。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在连续两天举行的我省人事考试中，考生提供第1天考试时符合规定的核酸检测阴性证明即可。</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w:t>
      </w:r>
      <w:r>
        <w:rPr>
          <w:rFonts w:hint="eastAsia" w:ascii="仿宋_GB2312" w:hAnsi="Helvetica" w:eastAsia="仿宋_GB2312" w:cs="Helvetica"/>
          <w:color w:val="333333"/>
          <w:kern w:val="0"/>
          <w:sz w:val="32"/>
          <w:szCs w:val="32"/>
        </w:rPr>
        <w:t>原则上所有考生均须按照“应接尽接、应接必接”的要求完成新冠疫苗全程接种及加强免疫。</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（十一）</w:t>
      </w:r>
      <w:r>
        <w:rPr>
          <w:rFonts w:hint="eastAsia" w:ascii="仿宋_GB2312" w:hAnsi="Helvetica" w:eastAsia="仿宋_GB2312" w:cs="Helvetica"/>
          <w:color w:val="333333"/>
          <w:kern w:val="0"/>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（十二）</w:t>
      </w:r>
      <w:r>
        <w:rPr>
          <w:rFonts w:hint="eastAsia" w:ascii="仿宋_GB2312" w:hAnsi="Helvetica" w:eastAsia="仿宋_GB2312" w:cs="Helvetic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（十三）</w:t>
      </w:r>
      <w:r>
        <w:rPr>
          <w:rFonts w:hint="eastAsia" w:ascii="仿宋_GB2312" w:hAnsi="Helvetica" w:eastAsia="仿宋_GB2312" w:cs="Helvetica"/>
          <w:color w:val="333333"/>
          <w:kern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（十四）</w:t>
      </w:r>
      <w:r>
        <w:rPr>
          <w:rFonts w:hint="eastAsia" w:ascii="仿宋_GB2312" w:hAnsi="Helvetica" w:eastAsia="仿宋_GB2312" w:cs="Helvetica"/>
          <w:color w:val="333333"/>
          <w:kern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（十五）</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贵州健康码使用和贵州省疫情防控咨询电话：0851-12345。</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二、入场检测规定</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入场检测时，考生须同时符合以下全部要求，方可进入考点参加考试：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本人“贵州健康码、国家通信行程卡”绿码；</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2.其余所有考生均须提供考前48小时内的1次核酸检测阴性证明。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三、入场检测步骤</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（一）特殊检测通道</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考前14天内有“本土阳性病例报告地级市（直辖市为区）”旅居史人员进入特殊检测通道。具体检测步骤如下：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（二）常规检测通道</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考前14天内无“本土阳性病例报告地级市（直辖市为区）”旅居史人员进入常规检测通道，常规检测通道分两步进行检测，具体检测步骤如下：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1.第一步检测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经第一步检测合格的，迅速前往第二步检测点。</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2.第二步检测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经第二步检测合格的，检测人员在《准考证》上加盖入场检测合格章。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（三）临时隔离检查点</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w:t>
      </w:r>
      <w:r>
        <w:rPr>
          <w:rFonts w:hint="eastAsia" w:ascii="仿宋_GB2312" w:hAnsi="Helvetica" w:eastAsia="仿宋_GB2312" w:cs="Helvetica"/>
          <w:color w:val="333333"/>
          <w:kern w:val="0"/>
          <w:sz w:val="32"/>
          <w:szCs w:val="32"/>
        </w:rPr>
        <w:t>《贵州省2022年人事考试新冠肺炎疫情防控要求（第一版）》停止使用。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Helvetica" w:eastAsia="仿宋_GB2312" w:cs="Helvetica"/>
          <w:color w:val="333333"/>
          <w:kern w:val="0"/>
          <w:sz w:val="32"/>
          <w:szCs w:val="32"/>
        </w:rPr>
      </w:pPr>
      <w:r>
        <w:rPr>
          <w:rFonts w:hint="eastAsia" w:ascii="黑体" w:hAnsi="黑体" w:eastAsia="黑体" w:cs="Helvetica"/>
          <w:color w:val="333333"/>
          <w:kern w:val="0"/>
          <w:sz w:val="32"/>
          <w:szCs w:val="32"/>
        </w:rPr>
        <w:t>五、</w:t>
      </w:r>
      <w:r>
        <w:rPr>
          <w:rFonts w:hint="eastAsia" w:ascii="仿宋_GB2312" w:hAnsi="Helvetica" w:eastAsia="仿宋_GB2312" w:cs="Helvetica"/>
          <w:color w:val="333333"/>
          <w:kern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贵州省人力资源和社会保障厅考试院</w:t>
      </w: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2022年4月29日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Helvetica" w:eastAsia="仿宋_GB2312" w:cs="Helvetica"/>
          <w:color w:val="333333"/>
          <w:kern w:val="0"/>
          <w:sz w:val="32"/>
          <w:szCs w:val="32"/>
        </w:rPr>
      </w:pPr>
      <w:r>
        <w:rPr>
          <w:rFonts w:ascii="仿宋_GB2312" w:hAnsi="Helvetica" w:eastAsia="仿宋_GB2312" w:cs="Helvetica"/>
          <w:color w:val="333333"/>
          <w:kern w:val="0"/>
          <w:sz w:val="32"/>
          <w:szCs w:val="32"/>
        </w:rPr>
        <w:br w:type="page"/>
      </w:r>
    </w:p>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center"/>
        <w:textAlignment w:val="auto"/>
        <w:outlineLvl w:val="0"/>
        <w:rPr>
          <w:rFonts w:ascii="微软雅黑" w:hAnsi="微软雅黑" w:eastAsia="微软雅黑" w:cs="Helvetica"/>
          <w:color w:val="333333"/>
          <w:kern w:val="36"/>
          <w:sz w:val="39"/>
          <w:szCs w:val="39"/>
        </w:rPr>
      </w:pPr>
      <w:r>
        <w:rPr>
          <w:rFonts w:hint="eastAsia" w:ascii="微软雅黑" w:hAnsi="微软雅黑" w:eastAsia="微软雅黑" w:cs="Helvetica"/>
          <w:color w:val="333333"/>
          <w:kern w:val="36"/>
          <w:sz w:val="39"/>
          <w:szCs w:val="39"/>
        </w:rPr>
        <w:t>贵州省2022年人事考试 新冠肺炎疫情防控要求（第二版）》部分常见问题解答</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一、参加考试是否需要提供核酸检测阴性证明？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auto"/>
          <w:kern w:val="0"/>
          <w:szCs w:val="21"/>
        </w:rPr>
      </w:pPr>
      <w:r>
        <w:rPr>
          <w:rFonts w:hint="eastAsia" w:ascii="仿宋_GB2312" w:hAnsi="Helvetica" w:eastAsia="仿宋_GB2312" w:cs="Helvetica"/>
          <w:color w:val="333333"/>
          <w:kern w:val="0"/>
          <w:sz w:val="32"/>
          <w:szCs w:val="32"/>
        </w:rPr>
        <w:t>答：凡疫情防控要求按《贵州省2022年人事考试新冠肺炎疫情防控要求（第二版）》执行的考试，</w:t>
      </w:r>
      <w:r>
        <w:rPr>
          <w:rFonts w:hint="eastAsia" w:ascii="仿宋_GB2312" w:hAnsi="Helvetica" w:eastAsia="仿宋_GB2312" w:cs="Helvetica"/>
          <w:color w:val="auto"/>
          <w:kern w:val="0"/>
          <w:sz w:val="32"/>
          <w:szCs w:val="32"/>
        </w:rPr>
        <w:t>所有考生必须在进入考点时提供符合规定的核酸检测阴性证明。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二、考前48内核酸检测的计算起止时间是什么？</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三、哪些考生需要提供核酸检测“</w:t>
      </w:r>
      <w:r>
        <w:rPr>
          <w:rFonts w:ascii="Times New Roman" w:hAnsi="Times New Roman" w:eastAsia="微软雅黑" w:cs="Times New Roman"/>
          <w:color w:val="333333"/>
          <w:kern w:val="0"/>
          <w:sz w:val="32"/>
          <w:szCs w:val="32"/>
        </w:rPr>
        <w:t>5</w:t>
      </w:r>
      <w:r>
        <w:rPr>
          <w:rFonts w:hint="eastAsia" w:ascii="黑体" w:hAnsi="黑体" w:eastAsia="黑体" w:cs="Helvetica"/>
          <w:color w:val="333333"/>
          <w:kern w:val="0"/>
          <w:sz w:val="32"/>
          <w:szCs w:val="32"/>
        </w:rPr>
        <w:t>天3检”阴性证明？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四、贵州健康码被赋灰码人员如何参加考试？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贵州健康码转为绿码后，考生按照《贵州省2022年人事考试新冠肺炎疫情防控要求（第二版）》规定进行入场检测，符合规定的进入考点参加考试。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五、“5天3检”有什么要求？</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答：“5天3检”的要求如下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第3次检测。抵黔第5天，在前2次核酸检测结果均为阴性，且测温正常并做好个人防护前提下，前往就近采样点进行第3次核酸采样；采样后，可“点对点”流动。</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六、“本土阳性病例报告地级市（直辖市为区）”在哪里查看？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请考生密切关注考前14天内本人所旅居地级市（直辖市为区）是否有阳性病例报告，提前做好相关准备工作。</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七、连续两天参加考试如何提供核酸检测阴性报告？</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答：在连续两天举行的我省人事考试中，考生提供参加第一天考试的准考证和核酸检测阴性证明报入场检测人员检测即可。</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八、考试期间需要佩戴口罩吗？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答：考生应自备一次性使用医用口罩。考试期间，除核验身份时，考生应全程规范佩戴一次性使用医用口罩。</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九、考生需要提前多久到考点进行入场检测？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十、考生入场检测时应走哪种通道？</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十一、核酸检测阴性证明要提供纸质版吗？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十二、入场检测合格后准考证上需要加盖合格章吗？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十三、考生可以开车进入考点吗？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十四、</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十五、</w:t>
      </w:r>
      <w:r>
        <w:rPr>
          <w:rFonts w:hint="eastAsia" w:ascii="仿宋_GB2312" w:hAnsi="Helvetica" w:eastAsia="仿宋_GB2312" w:cs="Helvetica"/>
          <w:color w:val="333333"/>
          <w:kern w:val="0"/>
          <w:sz w:val="32"/>
          <w:szCs w:val="32"/>
        </w:rPr>
        <w:t>《贵州省2022年人事考试新冠肺炎疫情防控要求（第二版）》适用于贵州省人力资源和社会保障厅考试院组织实施的各项人事考试。省内其他单位自行组织的考试，按其单位自行制定的考试疫情防控要求执行。</w:t>
      </w:r>
    </w:p>
    <w:p>
      <w:pPr>
        <w:widowControl/>
        <w:spacing w:after="150" w:line="495" w:lineRule="atLeast"/>
        <w:jc w:val="left"/>
        <w:rPr>
          <w:rFonts w:ascii="Helvetica" w:hAnsi="Helvetica" w:eastAsia="微软雅黑" w:cs="Helvetica"/>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mNWIzOTVlMzlhNWMwOWFjN2EwZTliZjg1M2Y4NTMifQ=="/>
  </w:docVars>
  <w:rsids>
    <w:rsidRoot w:val="008C5350"/>
    <w:rsid w:val="00515E0B"/>
    <w:rsid w:val="008C5350"/>
    <w:rsid w:val="00C65804"/>
    <w:rsid w:val="00D7670B"/>
    <w:rsid w:val="00E102C0"/>
    <w:rsid w:val="00E73BF2"/>
    <w:rsid w:val="06147756"/>
    <w:rsid w:val="543E34CC"/>
    <w:rsid w:val="5E204E77"/>
    <w:rsid w:val="695A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300" w:after="150"/>
      <w:jc w:val="left"/>
      <w:outlineLvl w:val="0"/>
    </w:pPr>
    <w:rPr>
      <w:rFonts w:ascii="inherit" w:hAnsi="inherit" w:eastAsia="宋体" w:cs="宋体"/>
      <w:kern w:val="36"/>
      <w:sz w:val="54"/>
      <w:szCs w:val="54"/>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9">
    <w:name w:val="Hyperlink"/>
    <w:basedOn w:val="8"/>
    <w:semiHidden/>
    <w:unhideWhenUsed/>
    <w:uiPriority w:val="99"/>
    <w:rPr>
      <w:color w:val="363636"/>
      <w:u w:val="none"/>
      <w:shd w:val="clear" w:color="auto" w:fill="auto"/>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标题 1 Char"/>
    <w:basedOn w:val="8"/>
    <w:link w:val="2"/>
    <w:uiPriority w:val="9"/>
    <w:rPr>
      <w:rFonts w:ascii="inherit" w:hAnsi="inherit" w:eastAsia="宋体" w:cs="宋体"/>
      <w:kern w:val="36"/>
      <w:sz w:val="54"/>
      <w:szCs w:val="54"/>
    </w:rPr>
  </w:style>
  <w:style w:type="character" w:customStyle="1" w:styleId="13">
    <w:name w:val="info-detail1"/>
    <w:basedOn w:val="8"/>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5324</Words>
  <Characters>5420</Characters>
  <Lines>39</Lines>
  <Paragraphs>11</Paragraphs>
  <TotalTime>93</TotalTime>
  <ScaleCrop>false</ScaleCrop>
  <LinksUpToDate>false</LinksUpToDate>
  <CharactersWithSpaces>5449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2022-05-09T01:36:00Z</dcterms:created>
  <dc:creator>张登纪</dc:creator>
  <cp:lastModifiedBy>鹏</cp:lastModifiedBy>
  <dcterms:modified xsi:type="dcterms:W3CDTF">2022-05-27T10:02:40Z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5FC3D8F2B6A2470F8870DBBFF504320D</vt:lpwstr>
  </property>
</Properties>
</file>