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毕节市农业农村局2022年</w:t>
      </w:r>
      <w:r>
        <w:rPr>
          <w:rFonts w:hint="eastAsia" w:ascii="方正小标宋简体" w:hAnsi="方正小标宋简体" w:eastAsia="方正小标宋简体" w:cs="方正小标宋简体"/>
          <w:sz w:val="44"/>
          <w:szCs w:val="44"/>
          <w:highlight w:val="none"/>
        </w:rPr>
        <w:t>第一批次</w:t>
      </w:r>
      <w:r>
        <w:rPr>
          <w:rFonts w:hint="eastAsia" w:ascii="方正小标宋简体" w:hAnsi="方正小标宋简体" w:eastAsia="方正小标宋简体" w:cs="方正小标宋简体"/>
          <w:sz w:val="44"/>
          <w:szCs w:val="44"/>
          <w:lang w:val="en-US" w:eastAsia="zh-CN"/>
        </w:rPr>
        <w:t>“人才强市”引才计划新冠肺炎疫情防控方案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2022年6月18、19日开展人才引进面试工作，</w:t>
      </w: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”的原则，严格落实</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eastAsia="zh-CN"/>
        </w:rPr>
        <w:t>会议</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参加</w:t>
      </w:r>
      <w:r>
        <w:rPr>
          <w:rFonts w:hint="eastAsia" w:ascii="Times New Roman" w:hAnsi="Times New Roman" w:eastAsia="仿宋_GB2312" w:cs="Times New Roman"/>
          <w:kern w:val="0"/>
          <w:sz w:val="32"/>
          <w:szCs w:val="32"/>
          <w:lang w:val="en-US" w:eastAsia="zh-CN"/>
        </w:rPr>
        <w:t>面试考生82人、考务工作人员31人，合计113人。</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加面试</w:t>
      </w:r>
      <w:r>
        <w:rPr>
          <w:rFonts w:hint="default"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val="en-US" w:eastAsia="zh-CN"/>
        </w:rPr>
        <w:t>面试</w:t>
      </w:r>
      <w:r>
        <w:rPr>
          <w:rFonts w:hint="eastAsia" w:ascii="楷体_GB2312" w:hAnsi="楷体_GB2312" w:eastAsia="楷体_GB2312" w:cs="楷体_GB2312"/>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不能参加</w:t>
      </w:r>
      <w:r>
        <w:rPr>
          <w:rFonts w:hint="eastAsia" w:ascii="仿宋_GB2312" w:hAnsi="仿宋_GB2312" w:cs="仿宋_GB2312"/>
          <w:b/>
          <w:bCs/>
          <w:color w:val="auto"/>
          <w:sz w:val="32"/>
          <w:szCs w:val="32"/>
          <w:lang w:val="en-US" w:eastAsia="zh-CN"/>
        </w:rPr>
        <w:t>面试</w:t>
      </w:r>
      <w:r>
        <w:rPr>
          <w:rFonts w:hint="eastAsia" w:ascii="仿宋_GB2312" w:hAnsi="仿宋_GB2312" w:eastAsia="仿宋_GB2312" w:cs="仿宋_GB2312"/>
          <w:b/>
          <w:bCs/>
          <w:color w:val="auto"/>
          <w:sz w:val="32"/>
          <w:szCs w:val="32"/>
          <w:lang w:val="en-US" w:eastAsia="zh-CN"/>
        </w:rPr>
        <w:t>人员和参加考务工作人员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auto"/>
          <w:sz w:val="32"/>
          <w:szCs w:val="32"/>
          <w:lang w:val="en-US" w:eastAsia="zh-CN"/>
        </w:rPr>
        <w:t>前28</w:t>
      </w:r>
      <w:r>
        <w:rPr>
          <w:rFonts w:hint="eastAsia" w:ascii="仿宋_GB2312" w:hAnsi="仿宋_GB2312" w:eastAsia="仿宋_GB2312" w:cs="仿宋_GB2312"/>
          <w:color w:val="auto"/>
          <w:sz w:val="32"/>
          <w:szCs w:val="32"/>
        </w:rPr>
        <w:t>天内</w:t>
      </w:r>
      <w:r>
        <w:rPr>
          <w:rFonts w:hint="eastAsia" w:ascii="仿宋_GB2312" w:hAnsi="仿宋_GB2312" w:eastAsia="仿宋_GB2312" w:cs="仿宋_GB2312"/>
          <w:color w:val="auto"/>
          <w:sz w:val="32"/>
          <w:szCs w:val="32"/>
          <w:lang w:eastAsia="zh-CN"/>
        </w:rPr>
        <w:t>中、高风险地区返回人员、</w:t>
      </w:r>
      <w:r>
        <w:rPr>
          <w:rFonts w:hint="eastAsia" w:ascii="仿宋_GB2312" w:hAnsi="仿宋_GB2312" w:eastAsia="仿宋_GB2312" w:cs="仿宋_GB2312"/>
          <w:color w:val="auto"/>
          <w:sz w:val="32"/>
          <w:szCs w:val="32"/>
        </w:rPr>
        <w:t>境外</w:t>
      </w:r>
      <w:r>
        <w:rPr>
          <w:rFonts w:hint="eastAsia" w:ascii="仿宋_GB2312" w:hAnsi="仿宋_GB2312" w:eastAsia="仿宋_GB2312" w:cs="仿宋_GB2312"/>
          <w:color w:val="auto"/>
          <w:sz w:val="32"/>
          <w:szCs w:val="32"/>
          <w:lang w:eastAsia="zh-CN"/>
        </w:rPr>
        <w:t>返回</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楷体_GB2312" w:eastAsia="仿宋_GB2312" w:cs="楷体_GB2312"/>
          <w:color w:val="000000"/>
          <w:kern w:val="0"/>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auto"/>
          <w:sz w:val="32"/>
          <w:szCs w:val="32"/>
        </w:rPr>
        <w:t>前14天内有本土阳性感染者报告</w:t>
      </w:r>
      <w:r>
        <w:rPr>
          <w:rFonts w:hint="eastAsia" w:ascii="仿宋_GB2312" w:hAnsi="仿宋_GB2312" w:eastAsia="仿宋_GB2312" w:cs="仿宋_GB2312"/>
          <w:color w:val="auto"/>
          <w:sz w:val="32"/>
          <w:szCs w:val="32"/>
          <w:lang w:eastAsia="zh-CN"/>
        </w:rPr>
        <w:t>地所在地级市（直辖市为区）</w:t>
      </w:r>
      <w:r>
        <w:rPr>
          <w:rFonts w:hint="eastAsia" w:ascii="仿宋_GB2312" w:hAnsi="仿宋_GB2312" w:eastAsia="仿宋_GB2312" w:cs="仿宋_GB2312"/>
          <w:color w:val="auto"/>
          <w:sz w:val="32"/>
          <w:szCs w:val="32"/>
        </w:rPr>
        <w:t>低风险地区返回人员</w:t>
      </w:r>
      <w:r>
        <w:rPr>
          <w:rFonts w:hint="eastAsia" w:ascii="仿宋_GB2312" w:hAnsi="仿宋_GB2312" w:eastAsia="仿宋_GB2312" w:cs="仿宋_GB2312"/>
          <w:color w:val="auto"/>
          <w:sz w:val="32"/>
          <w:szCs w:val="32"/>
          <w:lang w:eastAsia="zh-CN"/>
        </w:rPr>
        <w:t>原则上不能参加。</w:t>
      </w:r>
      <w:r>
        <w:rPr>
          <w:rFonts w:hint="eastAsia" w:ascii="仿宋_GB2312" w:hAnsi="仿宋_GB2312" w:eastAsia="仿宋_GB2312" w:cs="仿宋_GB2312"/>
          <w:sz w:val="32"/>
          <w:szCs w:val="32"/>
          <w:lang w:eastAsia="zh-CN"/>
        </w:rPr>
        <w:t>确须参加的（仅针对面试考生</w:t>
      </w:r>
      <w:r>
        <w:rPr>
          <w:rFonts w:hint="eastAsia" w:ascii="仿宋_GB2312" w:hAnsi="楷体_GB2312" w:eastAsia="仿宋_GB2312" w:cs="楷体_GB2312"/>
          <w:color w:val="000000"/>
          <w:kern w:val="0"/>
          <w:sz w:val="32"/>
          <w:szCs w:val="32"/>
          <w:lang w:eastAsia="zh-CN"/>
        </w:rPr>
        <w:t>，</w:t>
      </w:r>
      <w:r>
        <w:rPr>
          <w:rFonts w:hint="eastAsia" w:ascii="仿宋_GB2312" w:hAnsi="楷体_GB2312" w:eastAsia="仿宋_GB2312" w:cs="楷体_GB2312"/>
          <w:color w:val="000000"/>
          <w:kern w:val="0"/>
          <w:sz w:val="32"/>
          <w:szCs w:val="32"/>
        </w:rPr>
        <w:t>有本土阳性感染者报告市（州）低风险地区</w:t>
      </w:r>
      <w:r>
        <w:rPr>
          <w:rFonts w:hint="eastAsia" w:ascii="仿宋_GB2312" w:hAnsi="楷体_GB2312" w:eastAsia="仿宋_GB2312" w:cs="楷体_GB2312"/>
          <w:color w:val="000000"/>
          <w:kern w:val="0"/>
          <w:sz w:val="32"/>
          <w:szCs w:val="32"/>
          <w:lang w:eastAsia="zh-CN"/>
        </w:rPr>
        <w:t>旅居史人员不能参加考务工作。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面试当日须有分类落实的“五天三检”核酸检测阴性证明</w:t>
      </w:r>
      <w:r>
        <w:rPr>
          <w:rFonts w:hint="eastAsia" w:ascii="仿宋_GB2312" w:hAnsi="楷体_GB2312" w:eastAsia="仿宋_GB2312" w:cs="楷体_GB2312"/>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“五天三检”具体措施</w:t>
      </w:r>
      <w:r>
        <w:rPr>
          <w:rFonts w:hint="eastAsia" w:ascii="仿宋_GB2312" w:hAnsi="仿宋_GB2312" w:eastAsia="仿宋_GB2312" w:cs="仿宋_GB2312"/>
          <w:color w:val="auto"/>
          <w:sz w:val="32"/>
          <w:szCs w:val="32"/>
          <w:lang w:val="en-US" w:eastAsia="zh-CN"/>
        </w:rPr>
        <w:t>见2022年3月19日“健康贵州”微信公众号发布文章《速看！我省疫情防控政策调整变化啦》。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仍处于康复或隔离期的确诊病例、无症状感染者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）仍处于医学隔离期或观察期的</w:t>
      </w:r>
      <w:r>
        <w:rPr>
          <w:rFonts w:hint="eastAsia" w:ascii="仿宋_GB2312" w:hAnsi="仿宋_GB2312" w:eastAsia="仿宋_GB2312" w:cs="仿宋_GB2312"/>
          <w:color w:val="auto"/>
          <w:sz w:val="32"/>
          <w:szCs w:val="32"/>
        </w:rPr>
        <w:t>密切接触者</w:t>
      </w:r>
      <w:r>
        <w:rPr>
          <w:rFonts w:hint="eastAsia" w:ascii="仿宋_GB2312" w:hAnsi="仿宋_GB2312" w:eastAsia="仿宋_GB2312" w:cs="仿宋_GB2312"/>
          <w:color w:val="auto"/>
          <w:sz w:val="32"/>
          <w:szCs w:val="32"/>
          <w:lang w:eastAsia="zh-CN"/>
        </w:rPr>
        <w:t>和次密切接触者。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与阳性</w:t>
      </w:r>
      <w:r>
        <w:rPr>
          <w:rFonts w:hint="eastAsia" w:ascii="仿宋_GB2312" w:hAnsi="仿宋_GB2312" w:eastAsia="仿宋_GB2312" w:cs="仿宋_GB2312"/>
          <w:color w:val="auto"/>
          <w:sz w:val="32"/>
          <w:szCs w:val="32"/>
          <w:lang w:val="en-US" w:eastAsia="zh-CN"/>
        </w:rPr>
        <w:t>感染者</w:t>
      </w:r>
      <w:r>
        <w:rPr>
          <w:rFonts w:hint="eastAsia" w:ascii="仿宋_GB2312" w:hAnsi="仿宋_GB2312" w:eastAsia="仿宋_GB2312" w:cs="仿宋_GB2312"/>
          <w:color w:val="auto"/>
          <w:sz w:val="32"/>
          <w:szCs w:val="32"/>
        </w:rPr>
        <w:t>同乘交通工具或活动轨迹有交集的</w:t>
      </w:r>
      <w:r>
        <w:rPr>
          <w:rFonts w:hint="eastAsia" w:ascii="仿宋_GB2312" w:hAnsi="仿宋_GB2312" w:eastAsia="仿宋_GB2312" w:cs="仿宋_GB2312"/>
          <w:color w:val="auto"/>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sz w:val="32"/>
          <w:szCs w:val="32"/>
          <w:lang w:val="en-US" w:eastAsia="zh-CN"/>
        </w:rPr>
        <w:t>面试</w:t>
      </w:r>
      <w:r>
        <w:rPr>
          <w:rFonts w:hint="eastAsia" w:ascii="仿宋_GB2312" w:hAnsi="仿宋_GB2312" w:eastAsia="仿宋_GB2312" w:cs="仿宋_GB2312"/>
          <w:b/>
          <w:bCs/>
          <w:color w:val="auto"/>
          <w:sz w:val="32"/>
          <w:szCs w:val="32"/>
          <w:lang w:val="en-US" w:eastAsia="zh-CN"/>
        </w:rPr>
        <w:t>前健康监测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lang w:val="en-US" w:eastAsia="zh-CN"/>
        </w:rPr>
        <w:t>加面试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eastAsia="zh-CN"/>
        </w:rPr>
        <w:t>参加面试人员</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lang w:eastAsia="zh-CN"/>
        </w:rPr>
        <w:t>及</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务工作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所有参</w:t>
      </w:r>
      <w:r>
        <w:rPr>
          <w:rFonts w:hint="eastAsia" w:ascii="Times New Roman" w:hAnsi="Times New Roman" w:eastAsia="仿宋_GB2312" w:cs="Times New Roman"/>
          <w:kern w:val="0"/>
          <w:sz w:val="32"/>
          <w:szCs w:val="32"/>
          <w:lang w:eastAsia="zh-CN"/>
        </w:rPr>
        <w:t>加面试</w:t>
      </w:r>
      <w:r>
        <w:rPr>
          <w:rFonts w:hint="default" w:ascii="Times New Roman" w:hAnsi="Times New Roman" w:eastAsia="仿宋_GB2312" w:cs="Times New Roman"/>
          <w:kern w:val="0"/>
          <w:sz w:val="32"/>
          <w:szCs w:val="32"/>
          <w:lang w:eastAsia="zh-CN"/>
        </w:rPr>
        <w:t>人员</w:t>
      </w:r>
      <w:r>
        <w:rPr>
          <w:rFonts w:hint="default" w:ascii="Times New Roman" w:hAnsi="Times New Roman" w:eastAsia="仿宋_GB2312" w:cs="Times New Roman"/>
          <w:kern w:val="0"/>
          <w:sz w:val="32"/>
          <w:szCs w:val="32"/>
        </w:rPr>
        <w:t>及工作人员进入</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“贵州健康码”、“通信大数据行程卡”和“疫苗接种标识”（以下简称“三码”）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（2）面试前14天内有省外无本土病例报告市（州）旅居史的来（返）毕人员，须持有48小时内核酸检测阴性证明。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考前</w:t>
      </w:r>
      <w:r>
        <w:rPr>
          <w:rFonts w:hint="eastAsia" w:ascii="仿宋_GB2312" w:hAnsi="仿宋_GB2312" w:eastAsia="仿宋_GB2312" w:cs="仿宋_GB2312"/>
          <w:b/>
          <w:bCs/>
          <w:sz w:val="32"/>
          <w:szCs w:val="32"/>
          <w:lang w:val="en-US" w:eastAsia="zh-CN"/>
        </w:rPr>
        <w:t>疫苗接种</w:t>
      </w:r>
    </w:p>
    <w:p>
      <w:pPr>
        <w:keepNext w:val="0"/>
        <w:keepLines w:val="0"/>
        <w:pageBreakBefore w:val="0"/>
        <w:wordWrap/>
        <w:overflowPunct/>
        <w:topLinePunct w:val="0"/>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所有参</w:t>
      </w:r>
      <w:r>
        <w:rPr>
          <w:rFonts w:hint="eastAsia" w:ascii="仿宋_GB2312" w:hAnsi="仿宋_GB2312" w:eastAsia="仿宋_GB2312" w:cs="仿宋_GB2312"/>
          <w:sz w:val="32"/>
          <w:szCs w:val="32"/>
          <w:lang w:eastAsia="zh-CN"/>
        </w:rPr>
        <w:t>加面试</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务工作人员符合接种条件的须在会前进行新冠病毒疫苗全程接种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w:t>
      </w:r>
      <w:r>
        <w:rPr>
          <w:rFonts w:hint="eastAsia" w:ascii="仿宋_GB2312" w:hAnsi="仿宋_GB2312" w:eastAsia="仿宋_GB2312" w:cs="仿宋_GB2312"/>
          <w:sz w:val="32"/>
          <w:szCs w:val="32"/>
          <w:lang w:eastAsia="zh-CN"/>
        </w:rPr>
        <w:t>面试活动</w:t>
      </w:r>
      <w:r>
        <w:rPr>
          <w:rFonts w:hint="eastAsia" w:ascii="仿宋_GB2312" w:hAnsi="仿宋_GB2312" w:eastAsia="仿宋_GB2312" w:cs="仿宋_GB2312"/>
          <w:sz w:val="32"/>
          <w:szCs w:val="32"/>
        </w:rPr>
        <w:t>。</w:t>
      </w:r>
    </w:p>
    <w:p>
      <w:pPr>
        <w:keepNext w:val="0"/>
        <w:keepLines w:val="0"/>
        <w:pageBreakBefore w:val="0"/>
        <w:wordWrap/>
        <w:overflowPunct/>
        <w:topLinePunct w:val="0"/>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2"/>
          <w:sz w:val="32"/>
          <w:szCs w:val="32"/>
          <w:lang w:eastAsia="zh-CN"/>
        </w:rPr>
        <w:t>参</w:t>
      </w:r>
      <w:r>
        <w:rPr>
          <w:rFonts w:hint="eastAsia" w:ascii="Times New Roman" w:hAnsi="Times New Roman" w:eastAsia="仿宋_GB2312" w:cs="Times New Roman"/>
          <w:kern w:val="2"/>
          <w:sz w:val="32"/>
          <w:szCs w:val="32"/>
          <w:lang w:eastAsia="zh-CN"/>
        </w:rPr>
        <w:t>加面试</w:t>
      </w:r>
      <w:r>
        <w:rPr>
          <w:rFonts w:hint="eastAsia" w:ascii="Times New Roman" w:hAnsi="Times New Roman" w:eastAsia="仿宋_GB2312" w:cs="Times New Roman"/>
          <w:kern w:val="2"/>
          <w:sz w:val="32"/>
          <w:szCs w:val="32"/>
          <w:lang w:val="en-US" w:eastAsia="zh-CN"/>
        </w:rPr>
        <w:t>考生</w:t>
      </w:r>
      <w:r>
        <w:rPr>
          <w:rFonts w:hint="default" w:ascii="Times New Roman" w:hAnsi="Times New Roman" w:eastAsia="仿宋_GB2312" w:cs="Times New Roman"/>
          <w:kern w:val="0"/>
          <w:sz w:val="32"/>
          <w:szCs w:val="32"/>
        </w:rPr>
        <w:t>及工作人员</w:t>
      </w:r>
      <w:r>
        <w:rPr>
          <w:rFonts w:hint="default" w:ascii="Times New Roman" w:hAnsi="Times New Roman" w:eastAsia="仿宋_GB2312" w:cs="Times New Roman"/>
          <w:sz w:val="32"/>
          <w:szCs w:val="32"/>
        </w:rPr>
        <w:t>乘坐公共交通工具前往</w:t>
      </w:r>
      <w:r>
        <w:rPr>
          <w:rFonts w:hint="default" w:ascii="Times New Roman" w:hAnsi="Times New Roman" w:eastAsia="仿宋_GB2312" w:cs="Times New Roman"/>
          <w:sz w:val="32"/>
          <w:szCs w:val="32"/>
          <w:lang w:eastAsia="zh-CN"/>
        </w:rPr>
        <w:t>会场途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（二）</w:t>
      </w:r>
      <w:r>
        <w:rPr>
          <w:rFonts w:hint="default" w:ascii="楷体_GB2312" w:hAnsi="楷体_GB2312" w:eastAsia="楷体_GB2312" w:cs="楷体_GB2312"/>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所有考生应根据当前防控要求做好相应准备，确保</w:t>
      </w:r>
      <w:r>
        <w:rPr>
          <w:rFonts w:hint="eastAsia"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（含资格确认、</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、体检，下同）当天能顺利参加，因不符合防控要求不能参加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上午7:50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8：00起</w:t>
      </w:r>
      <w:r>
        <w:rPr>
          <w:rFonts w:hint="default" w:ascii="Times New Roman" w:hAnsi="Times New Roman" w:eastAsia="仿宋_GB2312" w:cs="Times New Roman"/>
          <w:sz w:val="32"/>
          <w:szCs w:val="32"/>
        </w:rPr>
        <w:t>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8:20</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eastAsia="zh-CN"/>
        </w:rPr>
        <w:t>面试考生</w:t>
      </w:r>
      <w:r>
        <w:rPr>
          <w:rFonts w:hint="default" w:ascii="Times New Roman" w:hAnsi="Times New Roman" w:eastAsia="仿宋_GB2312" w:cs="Times New Roman"/>
          <w:sz w:val="32"/>
          <w:szCs w:val="32"/>
        </w:rPr>
        <w:t>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（三）</w:t>
      </w:r>
      <w:r>
        <w:rPr>
          <w:rFonts w:hint="default" w:ascii="楷体_GB2312" w:hAnsi="楷体_GB2312" w:eastAsia="楷体_GB2312" w:cs="楷体_GB2312"/>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w:t>
      </w:r>
      <w:r>
        <w:rPr>
          <w:rFonts w:hint="default" w:ascii="仿宋_GB2312" w:hAnsi="仿宋_GB2312" w:eastAsia="仿宋_GB2312" w:cs="仿宋_GB2312"/>
          <w:b/>
          <w:bCs w:val="0"/>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default" w:ascii="仿宋_GB2312" w:hAnsi="仿宋_GB2312" w:eastAsia="仿宋_GB2312" w:cs="仿宋_GB2312"/>
          <w:b/>
          <w:bCs w:val="0"/>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、工作保障</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color w:val="000000"/>
          <w:sz w:val="32"/>
          <w:szCs w:val="32"/>
        </w:rPr>
        <w:t>为有效防控新型冠状病毒传播，保障新冠</w:t>
      </w:r>
      <w:r>
        <w:rPr>
          <w:rFonts w:hint="eastAsia" w:ascii="Times New Roman" w:hAnsi="Times New Roman" w:eastAsia="仿宋_GB2312" w:cs="Times New Roman"/>
          <w:color w:val="000000"/>
          <w:sz w:val="32"/>
          <w:szCs w:val="32"/>
          <w:lang w:eastAsia="zh-CN"/>
        </w:rPr>
        <w:t>肺炎</w:t>
      </w:r>
      <w:bookmarkStart w:id="0" w:name="_GoBack"/>
      <w:bookmarkEnd w:id="0"/>
      <w:r>
        <w:rPr>
          <w:rFonts w:hint="default" w:ascii="Times New Roman" w:hAnsi="Times New Roman" w:eastAsia="仿宋_GB2312" w:cs="Times New Roman"/>
          <w:color w:val="000000"/>
          <w:sz w:val="32"/>
          <w:szCs w:val="32"/>
        </w:rPr>
        <w:t>疫情期间工作顺利进行，</w:t>
      </w:r>
      <w:r>
        <w:rPr>
          <w:rFonts w:hint="default" w:ascii="Times New Roman" w:hAnsi="Times New Roman" w:eastAsia="仿宋_GB2312" w:cs="Times New Roman"/>
          <w:sz w:val="32"/>
          <w:szCs w:val="32"/>
          <w:highlight w:val="none"/>
        </w:rPr>
        <w:t>成立</w:t>
      </w:r>
      <w:r>
        <w:rPr>
          <w:rFonts w:hint="eastAsia" w:ascii="仿宋_GB2312" w:hAnsi="仿宋_GB2312" w:eastAsia="仿宋_GB2312" w:cs="仿宋_GB2312"/>
          <w:color w:val="000000"/>
          <w:sz w:val="32"/>
          <w:szCs w:val="32"/>
          <w:lang w:eastAsia="zh-CN"/>
        </w:rPr>
        <w:t>毕节市农业农村</w:t>
      </w:r>
      <w:r>
        <w:rPr>
          <w:rFonts w:hint="eastAsia" w:ascii="仿宋_GB2312" w:hAnsi="仿宋_GB2312" w:eastAsia="仿宋_GB2312" w:cs="仿宋_GB2312"/>
          <w:color w:val="000000"/>
          <w:sz w:val="32"/>
          <w:szCs w:val="32"/>
        </w:rPr>
        <w:t>局</w:t>
      </w:r>
      <w:r>
        <w:rPr>
          <w:rFonts w:hint="eastAsia" w:eastAsia="仿宋_GB2312"/>
          <w:sz w:val="32"/>
          <w:szCs w:val="32"/>
          <w:lang w:eastAsia="zh-CN"/>
        </w:rPr>
        <w:t>疫情防控领导小组。</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组  长：</w:t>
      </w:r>
      <w:r>
        <w:rPr>
          <w:rFonts w:hint="eastAsia" w:ascii="仿宋_GB2312" w:hAnsi="仿宋_GB2312" w:eastAsia="仿宋_GB2312" w:cs="仿宋_GB2312"/>
          <w:color w:val="000000"/>
          <w:sz w:val="32"/>
          <w:szCs w:val="32"/>
          <w:lang w:eastAsia="zh-CN"/>
        </w:rPr>
        <w:t>赵力永</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副组长：</w:t>
      </w:r>
      <w:r>
        <w:rPr>
          <w:rFonts w:hint="eastAsia" w:ascii="仿宋_GB2312" w:hAnsi="仿宋_GB2312" w:eastAsia="仿宋_GB2312" w:cs="仿宋_GB2312"/>
          <w:color w:val="000000"/>
          <w:kern w:val="0"/>
          <w:sz w:val="32"/>
          <w:szCs w:val="32"/>
          <w:lang w:eastAsia="zh-CN"/>
        </w:rPr>
        <w:t>陈勇</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成  员：</w:t>
      </w:r>
      <w:r>
        <w:rPr>
          <w:rFonts w:hint="eastAsia" w:ascii="仿宋_GB2312" w:hAnsi="仿宋_GB2312" w:eastAsia="仿宋_GB2312" w:cs="仿宋_GB2312"/>
          <w:color w:val="000000"/>
          <w:kern w:val="0"/>
          <w:sz w:val="32"/>
          <w:szCs w:val="32"/>
          <w:lang w:eastAsia="zh-CN"/>
        </w:rPr>
        <w:t>王紫贤</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黎海</w:t>
      </w:r>
      <w:r>
        <w:rPr>
          <w:rFonts w:hint="eastAsia" w:ascii="仿宋_GB2312" w:hAnsi="仿宋_GB2312" w:eastAsia="仿宋_GB2312" w:cs="仿宋_GB2312"/>
          <w:color w:val="000000"/>
          <w:kern w:val="0"/>
          <w:sz w:val="32"/>
          <w:szCs w:val="32"/>
          <w:lang w:val="en-US" w:eastAsia="zh-CN"/>
        </w:rPr>
        <w:t xml:space="preserve">  刘毅  杨红  </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领导小组下设办公室在</w:t>
      </w:r>
      <w:r>
        <w:rPr>
          <w:rFonts w:hint="eastAsia" w:ascii="仿宋_GB2312" w:hAnsi="仿宋_GB2312" w:eastAsia="仿宋_GB2312" w:cs="仿宋_GB2312"/>
          <w:sz w:val="32"/>
          <w:szCs w:val="32"/>
          <w:lang w:eastAsia="zh-CN"/>
        </w:rPr>
        <w:t>人事科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陈勇</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5.严格落实核酸检测、全程疫苗接种、测温扫码、全程佩戴口罩、</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现场通风消毒和参加</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人员消毒等措施。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毕节市农业农村局</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毕节市农业农村局</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毕节市农业农村局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2022年6月2日</w:t>
      </w:r>
    </w:p>
    <w:p>
      <w:pPr>
        <w:pStyle w:val="7"/>
        <w:keepNext w:val="0"/>
        <w:keepLines w:val="0"/>
        <w:pageBreakBefore w:val="0"/>
        <w:kinsoku/>
        <w:wordWrap/>
        <w:overflowPunct/>
        <w:topLinePunct w:val="0"/>
        <w:autoSpaceDE/>
        <w:autoSpaceDN/>
        <w:bidi w:val="0"/>
        <w:spacing w:line="560" w:lineRule="exact"/>
        <w:ind w:firstLine="0" w:firstLineChars="0"/>
        <w:textAlignment w:val="auto"/>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r>
        <w:rPr>
          <w:rFonts w:eastAsia="黑体"/>
          <w:color w:val="000000"/>
          <w:sz w:val="32"/>
          <w:szCs w:val="32"/>
        </w:rPr>
        <w:t>附件</w:t>
      </w:r>
    </w:p>
    <w:p>
      <w:pPr>
        <w:pStyle w:val="7"/>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8"/>
        <w:tblW w:w="5214" w:type="pct"/>
        <w:jc w:val="center"/>
        <w:tblLayout w:type="autofit"/>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w:t>
            </w:r>
            <w:r>
              <w:rPr>
                <w:rFonts w:hint="eastAsia" w:ascii="黑体" w:hAnsi="黑体" w:eastAsia="黑体" w:cs="黑体"/>
                <w:kern w:val="0"/>
                <w:sz w:val="24"/>
                <w:szCs w:val="28"/>
                <w:lang w:eastAsia="zh-CN"/>
              </w:rPr>
              <w:t>中</w:t>
            </w:r>
            <w:r>
              <w:rPr>
                <w:rFonts w:hint="eastAsia" w:ascii="黑体" w:hAnsi="黑体" w:eastAsia="黑体" w:cs="黑体"/>
                <w:kern w:val="0"/>
                <w:sz w:val="24"/>
                <w:szCs w:val="28"/>
              </w:rPr>
              <w:t>、</w:t>
            </w:r>
            <w:r>
              <w:rPr>
                <w:rFonts w:hint="eastAsia" w:ascii="黑体" w:hAnsi="黑体" w:eastAsia="黑体" w:cs="黑体"/>
                <w:kern w:val="0"/>
                <w:sz w:val="24"/>
                <w:szCs w:val="28"/>
                <w:lang w:eastAsia="zh-CN"/>
              </w:rPr>
              <w:t>高</w:t>
            </w:r>
            <w:r>
              <w:rPr>
                <w:rFonts w:hint="eastAsia" w:ascii="黑体" w:hAnsi="黑体" w:eastAsia="黑体" w:cs="黑体"/>
                <w:kern w:val="0"/>
                <w:sz w:val="24"/>
                <w:szCs w:val="28"/>
              </w:rPr>
              <w:t>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前14天</w:t>
            </w:r>
            <w:r>
              <w:rPr>
                <w:rFonts w:hint="eastAsia" w:ascii="黑体" w:hAnsi="黑体" w:eastAsia="黑体" w:cs="黑体"/>
                <w:kern w:val="0"/>
                <w:sz w:val="24"/>
                <w:szCs w:val="28"/>
                <w:lang w:eastAsia="zh-CN"/>
              </w:rPr>
              <w:t>是否</w:t>
            </w:r>
            <w:r>
              <w:rPr>
                <w:rFonts w:hint="eastAsia" w:ascii="黑体" w:hAnsi="黑体" w:eastAsia="黑体" w:cs="黑体"/>
                <w:kern w:val="0"/>
                <w:sz w:val="24"/>
                <w:szCs w:val="28"/>
              </w:rPr>
              <w:t>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ascii="黑体" w:hAnsi="黑体" w:eastAsia="黑体" w:cs="黑体"/>
                <w:sz w:val="24"/>
                <w:szCs w:val="32"/>
              </w:rPr>
            </w:pPr>
            <w:r>
              <w:rPr>
                <w:rFonts w:hint="eastAsia" w:ascii="黑体" w:hAnsi="黑体" w:eastAsia="黑体" w:cs="黑体"/>
                <w:sz w:val="24"/>
                <w:szCs w:val="32"/>
              </w:rPr>
              <w:t>其它需要说明的情况：</w:t>
            </w:r>
          </w:p>
          <w:p>
            <w:pPr>
              <w:pStyle w:val="2"/>
              <w:rPr>
                <w:rFonts w:hint="eastAsia"/>
              </w:rPr>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0000000" w:usb3="00000000" w:csb0="200000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1A03863"/>
    <w:rsid w:val="026C7714"/>
    <w:rsid w:val="037277DE"/>
    <w:rsid w:val="04ED7D8A"/>
    <w:rsid w:val="053A0327"/>
    <w:rsid w:val="05683784"/>
    <w:rsid w:val="057C3BE1"/>
    <w:rsid w:val="05D733E3"/>
    <w:rsid w:val="0B4708A0"/>
    <w:rsid w:val="0E1E4016"/>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8AD5549"/>
    <w:rsid w:val="2C225150"/>
    <w:rsid w:val="2FAD3A6E"/>
    <w:rsid w:val="30C166B8"/>
    <w:rsid w:val="31EC59D5"/>
    <w:rsid w:val="32EA169B"/>
    <w:rsid w:val="356A0055"/>
    <w:rsid w:val="366B661D"/>
    <w:rsid w:val="37EA7B10"/>
    <w:rsid w:val="38A20015"/>
    <w:rsid w:val="39D87645"/>
    <w:rsid w:val="3D4228CF"/>
    <w:rsid w:val="3F3224C2"/>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54596C98"/>
    <w:rsid w:val="54D86D5F"/>
    <w:rsid w:val="55101C5F"/>
    <w:rsid w:val="55FB3AA0"/>
    <w:rsid w:val="56D24D6C"/>
    <w:rsid w:val="592C42E1"/>
    <w:rsid w:val="5A7F1F4B"/>
    <w:rsid w:val="5CA472BA"/>
    <w:rsid w:val="5D472F09"/>
    <w:rsid w:val="5E2F4D70"/>
    <w:rsid w:val="5F56518C"/>
    <w:rsid w:val="5F8121DB"/>
    <w:rsid w:val="60D109A5"/>
    <w:rsid w:val="62A37F6F"/>
    <w:rsid w:val="64AC1913"/>
    <w:rsid w:val="654A2869"/>
    <w:rsid w:val="66D663FE"/>
    <w:rsid w:val="66D75171"/>
    <w:rsid w:val="671C7D11"/>
    <w:rsid w:val="67DA2C2A"/>
    <w:rsid w:val="69940092"/>
    <w:rsid w:val="6B6802A2"/>
    <w:rsid w:val="6BA22BEA"/>
    <w:rsid w:val="6C9154F8"/>
    <w:rsid w:val="6D0A2411"/>
    <w:rsid w:val="6D6952EF"/>
    <w:rsid w:val="6E4B0A6C"/>
    <w:rsid w:val="6F026342"/>
    <w:rsid w:val="71D55CAE"/>
    <w:rsid w:val="722C21AA"/>
    <w:rsid w:val="72A97961"/>
    <w:rsid w:val="765E0C40"/>
    <w:rsid w:val="76D6263F"/>
    <w:rsid w:val="77104754"/>
    <w:rsid w:val="7BC942E0"/>
    <w:rsid w:val="7C663F54"/>
    <w:rsid w:val="7DED32D3"/>
    <w:rsid w:val="B9E73005"/>
    <w:rsid w:val="BFFBF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jc w:val="left"/>
    </w:pPr>
    <w:rPr>
      <w:rFonts w:ascii="Calibri" w:hAnsi="Calibri" w:eastAsia="宋体" w:cs="Times New Roman"/>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2021-06-16T18:16:00Z</dcterms:created>
  <dc:creator>Lenovo</dc:creator>
  <cp:lastModifiedBy>ysgz</cp:lastModifiedBy>
  <cp:lastPrinted>2022-06-02T00:08:00Z</cp:lastPrinted>
  <dcterms:modified xsi:type="dcterms:W3CDTF">2022-06-02T16:53:42Z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46F127F1ECB542B78868D3D6BA944650</vt:lpwstr>
  </property>
  <property fmtid="{D5CDD505-2E9C-101B-9397-08002B2CF9AE}" pid="4" name="KSOSaveFontToCloudKey">
    <vt:lpwstr>401470864_btnclosed</vt:lpwstr>
  </property>
</Properties>
</file>