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highlight w:val="none"/>
          <w:u w:val="none"/>
          <w:lang w:val="en-US" w:eastAsia="zh-CN"/>
        </w:rPr>
      </w:pPr>
      <w:bookmarkStart w:id="0" w:name="_GoBack"/>
      <w:r>
        <w:rPr>
          <w:rFonts w:hint="eastAsia" w:ascii="方正小标宋简体" w:hAnsi="方正小标宋简体" w:eastAsia="方正小标宋简体" w:cs="方正小标宋简体"/>
          <w:b w:val="0"/>
          <w:bCs w:val="0"/>
          <w:color w:val="auto"/>
          <w:sz w:val="44"/>
          <w:szCs w:val="44"/>
          <w:highlight w:val="none"/>
          <w:u w:val="none"/>
          <w:lang w:val="en-US" w:eastAsia="zh-CN"/>
        </w:rPr>
        <w:t>贵州省2022年人事考试新冠肺炎疫情</w:t>
      </w:r>
    </w:p>
    <w:p>
      <w:pPr>
        <w:jc w:val="center"/>
        <w:rPr>
          <w:rFonts w:hint="eastAsia" w:ascii="仿宋_GB2312" w:hAnsi="仿宋_GB2312" w:eastAsia="仿宋_GB2312" w:cs="仿宋_GB2312"/>
          <w:b w:val="0"/>
          <w:bCs w:val="0"/>
          <w:color w:val="auto"/>
          <w:sz w:val="32"/>
          <w:szCs w:val="32"/>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防控要求（第二版）</w:t>
      </w:r>
      <w:bookmarkEnd w:id="0"/>
    </w:p>
    <w:p>
      <w:pPr>
        <w:rPr>
          <w:rFonts w:hint="eastAsia" w:ascii="仿宋_GB2312" w:hAnsi="仿宋_GB2312" w:eastAsia="仿宋_GB2312" w:cs="仿宋_GB2312"/>
          <w:b w:val="0"/>
          <w:bCs w:val="0"/>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凡报名参加由贵州省人力资源和社会保障厅考试院组织实施的2022年各项人事考试的考生，须严格遵守《贵州省2022年人事考试新冠肺炎疫情防控要求（第二版）》。网上报名时，须认真阅读相关考试的公告、通知等文件，并在网上报名系统中签署《贵州省2022年人事考试新冠肺炎疫情防控告知暨承诺书》，承诺已知悉告知事项和防疫要求，自愿承担因不实承诺应承担的相关责任、接受相应处理。考试全过程，考生应自觉接受工作人员检查，如实报告个人情况，主动出示疫情防控检查所需的健康码绿码、行程卡绿码、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一、疫情防控要求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根据贵州省最新疫情防控规定，对参加贵州省各项人事考试的考生防疫要求如下：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（一）不符合国家、省有关疫情防控要求，不遵守有关疫情防控规定的人员不得进入考点参加考试。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（二）处于康复或隔离期的病例、无症状感染者不得进入考点参加考试。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（三）疑似病例、确诊病例以及无症状感染者的密切接触者不得进入考点参加考试。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（四）处于集中隔离、居家健康监测期间的人员不得进入考点参加考试。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（五）对流动、出行须报备并提供相应证明材料的人员，未按要求报备或未按要求提供相应证明材料的不得进入考点参加考试。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（六）考试当天，经现场医务人员评估有可疑症状且不能排除新冠感染的考生，应配合工作人员按卫生健康部门要求到相应医院就诊，不得进入考点参加考试。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（七）考前14天内有中高风险地区旅居史的考生，不得进入考点参加考试。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（八）考前14天内与本土阳性病例（尚未划定风险等级）活动轨迹有交集人员，不得进入考点参加考试。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九）考前14天内有“本土阳性病例报告地级市（直辖市为区）”旅居史人员，须提供抵黔后5日内的3次核酸检测阴性证明和考前48小时内的1次核酸检测阴性证明，方可进入考点参加考试（抵黔后5日内的3次核酸检测均须在贵州省内进行，其中第3次检测采样在考前48小时内的，无需再提供考前48小时内的1次核酸检测阴性证明）。其余所有考生均须提供考前48小时内的1次核酸检测阴性证明，方可进入考点参加考试。在连续两天举行的我省人事考试中，考生提供第1天考试时符合规定的核酸检测阴性证明即可。为确保入场检测进度，核酸检测阴性证明均须提供纸质版（医院出具的纸质证明或电子证明的打印件均可，纸质版证明需在卫生健康部门认可的核酸检测结果查询平台能查询到同步的检测记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（十）原则上所有考生均须按照“应接尽接、应接必接”的要求完成新冠疫苗全程接种及加强免疫。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（十一）考生应自备一次性使用医用口罩。考试期间，除核验身份时，考生应全程规范佩戴一次性使用医用口罩。未按要求佩戴口罩的考生，不得进入考点参加考试。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十二）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十三）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十四）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十五）为确保顺利参加考试，建议考生关注“国务院客户端”微信公众号，在“便民服务”栏里点击“各地防控政策”选择“出发地”和“目的地”，及时了解各地的防控政策；建议考生提前做好个人健康申报、提前预约核酸检测、提前进行自我健康状况监测和“贵州健康码、国家通信行程卡”绿码核验，若贵州健康码与本人状况不符，请立即咨询并及时按要求处置；为避免14天内所旅居地级市（直辖市为区）出现本土阳性病例影响考生参加考试，建议考生提前抵黔，为进行相应次数的核酸检测预留足够时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贵州健康码使用和贵州省疫情防控咨询电话：0851-12345。</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二、入场检测规定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（一）本人“贵州健康码、国家通信行程卡”绿码；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（二）经检测体温正常（低于37.3℃）；</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（三）佩戴一次性使用医用口罩；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（四）提供相应的核酸检测阴性证明纸质版：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eastAsia" w:ascii="Times New Roman" w:hAnsi="Times New Roman" w:eastAsia="仿宋_GB2312" w:cs="Times New Roman"/>
          <w:b w:val="0"/>
          <w:bCs w:val="0"/>
          <w:color w:val="auto"/>
          <w:sz w:val="32"/>
          <w:szCs w:val="32"/>
          <w:highlight w:val="none"/>
          <w:u w:val="none"/>
          <w:lang w:val="en-US" w:eastAsia="zh-CN"/>
        </w:rPr>
        <w:t>1．</w:t>
      </w:r>
      <w:r>
        <w:rPr>
          <w:rFonts w:hint="default" w:ascii="Times New Roman" w:hAnsi="Times New Roman" w:eastAsia="仿宋_GB2312" w:cs="Times New Roman"/>
          <w:b w:val="0"/>
          <w:bCs w:val="0"/>
          <w:color w:val="auto"/>
          <w:sz w:val="32"/>
          <w:szCs w:val="32"/>
          <w:highlight w:val="none"/>
          <w:u w:val="none"/>
          <w:lang w:val="en-US" w:eastAsia="zh-CN"/>
        </w:rPr>
        <w:t>考前14天内有“本土阳性病例报告地级市（直辖市为区）”旅居史人员，须提供抵黔后5日内的3次核酸检测阴性证明和考前48小时内的1次核酸检测阴性证明。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其余所有考生均须提供考前48小时内的1次核酸检测阴性证明。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三、入场检测步骤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考生须佩戴一次性使用医用口罩提前到达检测点排队，入场检测通道分别设置特殊检测通道和常规检测通道两类。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（一）特殊检测通道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考前14天内有“本土阳性病例报告地级市（直辖市为区）”旅居史人员进入特殊检测通道。具体检测步骤如下：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考生到特殊检测通道提交考试当天本人“贵州健康码、国家通信行程卡”绿码、“抵黔后5日内的3次核酸检测阴性证明和考前48小时内的1次核酸检测阴性证明纸质版”、《准考证》等相应证明材料报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（二）常规检测通道</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考前14天内无“本土阳性病例报告地级市（直辖市为区）”旅居史人员进入常规检测通道，常规检测通道分两步进行检测，具体检测步骤如下：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1</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第一步检测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考生须提前准备好考试当天本人“贵州健康码绿码”和《准考证》报检测人员核验并接受体温检测。经第一步检测合格的，迅速前往第二步检测点。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2</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第二步检测</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经第二步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（三）临时隔离检查点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符合其他疫情防控要求，但体温≥37.3℃的考生，须立即进入临时隔离检查点，间隔15分钟后，由现场医务人员使用水银体温计进行体温复测，经复测体温正常（低于37.3℃）的，可以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四、《贵州省2022年人事考试新冠肺炎疫情防控要求（第一版）》停止使用。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五、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3520" w:firstLineChars="11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贵州省人力资源和社会保障厅考试院 </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                                2022年4月29日</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 xml:space="preserve">                                                </w:t>
      </w:r>
      <w:r>
        <w:rPr>
          <w:rFonts w:hint="eastAsia" w:ascii="仿宋_GB2312" w:hAnsi="仿宋_GB2312" w:eastAsia="仿宋_GB2312" w:cs="仿宋_GB2312"/>
          <w:b w:val="0"/>
          <w:bCs w:val="0"/>
          <w:color w:val="auto"/>
          <w:sz w:val="32"/>
          <w:szCs w:val="32"/>
          <w:highlight w:val="none"/>
          <w:u w:val="none"/>
          <w:lang w:val="en-US" w:eastAsia="zh-CN"/>
        </w:rPr>
        <w:t xml:space="preserve">                                                                                  </w:t>
      </w: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NjgzMzBiN2MxZjQyMTcxMmViOWJkNjI1MTk3YTYifQ=="/>
  </w:docVars>
  <w:rsids>
    <w:rsidRoot w:val="3FF346F2"/>
    <w:rsid w:val="2D574346"/>
    <w:rsid w:val="3FF346F2"/>
    <w:rsid w:val="5386370B"/>
    <w:rsid w:val="604E1113"/>
    <w:rsid w:val="708F73E2"/>
    <w:rsid w:val="7302676B"/>
    <w:rsid w:val="7C6D3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2981</Words>
  <Characters>3045</Characters>
  <Lines>0</Lines>
  <Paragraphs>0</Paragraphs>
  <TotalTime>9</TotalTime>
  <ScaleCrop>false</ScaleCrop>
  <LinksUpToDate>false</LinksUpToDate>
  <CharactersWithSpaces>3208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2021-05-13T03:04:00Z</dcterms:created>
  <dc:creator>leho</dc:creator>
  <cp:lastModifiedBy>是何不是</cp:lastModifiedBy>
  <dcterms:modified xsi:type="dcterms:W3CDTF">2022-05-10T01:25:53Z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98CB6D7541CE472DBBC95B13C494F444</vt:lpwstr>
  </property>
</Properties>
</file>