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附件2</w:t>
      </w:r>
    </w:p>
    <w:p>
      <w:pPr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  <w:lang w:eastAsia="zh-CN"/>
        </w:rPr>
        <w:t>贵阳市</w:t>
      </w:r>
      <w:r>
        <w:rPr>
          <w:rFonts w:ascii="方正小标宋简体" w:eastAsia="方正小标宋简体" w:hint="eastAsia"/>
          <w:sz w:val="32"/>
          <w:szCs w:val="32"/>
        </w:rPr>
        <w:t>各区（市、县）教育局202</w:t>
      </w:r>
      <w:r>
        <w:rPr>
          <w:rFonts w:ascii="方正小标宋简体" w:eastAsia="方正小标宋简体"/>
          <w:sz w:val="32"/>
          <w:szCs w:val="32"/>
          <w:lang w:val="en-US" w:eastAsia="zh-CN"/>
        </w:rPr>
        <w:t>2</w:t>
      </w:r>
      <w:r>
        <w:rPr>
          <w:rFonts w:ascii="方正小标宋简体" w:eastAsia="方正小标宋简体" w:hint="eastAsia"/>
          <w:sz w:val="32"/>
          <w:szCs w:val="32"/>
        </w:rPr>
        <w:t>年“特岗计划”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操作方案链接</w:t>
      </w:r>
    </w:p>
    <w:tbl>
      <w:tblPr>
        <w:jc w:val="center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7986"/>
      </w:tblGrid>
      <w:tr>
        <w:trPr>
          <w:trHeight w:val="137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/>
                <w:color w:val="auto"/>
                <w:szCs w:val="21"/>
              </w:rPr>
              <w:t>贵阳市</w:t>
            </w:r>
            <w:r>
              <w:rPr>
                <w:rFonts w:ascii="仿宋_GB2312" w:eastAsia="仿宋_GB2312" w:hint="eastAsia"/>
                <w:color w:val="auto"/>
                <w:szCs w:val="21"/>
              </w:rPr>
              <w:t>各区</w:t>
            </w:r>
            <w:r>
              <w:rPr>
                <w:rFonts w:ascii="仿宋_GB2312" w:eastAsia="仿宋_GB2312" w:hint="eastAsia"/>
                <w:color w:val="auto"/>
                <w:szCs w:val="21"/>
                <w:lang w:eastAsia="zh-CN"/>
              </w:rPr>
              <w:t>（市、县）</w:t>
            </w:r>
            <w:r>
              <w:rPr>
                <w:rFonts w:ascii="仿宋_GB2312" w:eastAsia="仿宋_GB2312" w:hint="eastAsia"/>
                <w:color w:val="auto"/>
                <w:szCs w:val="21"/>
              </w:rPr>
              <w:t>县教育局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链接方式</w:t>
            </w:r>
          </w:p>
        </w:tc>
      </w:tr>
      <w:tr>
        <w:trPr>
          <w:trHeight w:val="1010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color w:val="auto"/>
                <w:szCs w:val="21"/>
                <w:highlight w:val="auto"/>
              </w:rPr>
              <w:t>云岩区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云</w:t>
            </w:r>
            <w:r>
              <w:rPr>
                <w:rFonts w:ascii="仿宋_GB2312" w:eastAsia="仿宋_GB2312"/>
                <w:color w:val="auto"/>
                <w:szCs w:val="21"/>
              </w:rPr>
              <w:t>岩区人民政府门户网站http://www.yunyan.gov.cn/</w:t>
            </w:r>
          </w:p>
        </w:tc>
      </w:tr>
      <w:tr>
        <w:trPr>
          <w:trHeight w:val="98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观山湖区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观山湖区人民政府网http://www.guanshanhu.gov.cn/</w:t>
            </w:r>
          </w:p>
        </w:tc>
      </w:tr>
      <w:tr>
        <w:trPr>
          <w:trHeight w:val="98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color w:val="auto"/>
                <w:szCs w:val="21"/>
                <w:highlight w:val="auto"/>
              </w:rPr>
              <w:t>白云区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" w:eastAsia="仿宋" w:cs="仿宋" w:hint="eastAsia"/>
                <w:color w:val="auto"/>
                <w:kern w:val="0"/>
              </w:rPr>
              <w:t>http://www.gzbaiyun.gov.cn/</w:t>
            </w:r>
          </w:p>
        </w:tc>
      </w:tr>
      <w:tr>
        <w:trPr>
          <w:trHeight w:val="98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color w:val="auto"/>
                <w:szCs w:val="21"/>
                <w:highlight w:val="auto"/>
              </w:rPr>
              <w:t>乌当区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乌当区人民政府门户网站http://www.gzwd.gov.cn/xwzx/tzgg/</w:t>
            </w:r>
          </w:p>
        </w:tc>
      </w:tr>
      <w:tr>
        <w:trPr>
          <w:trHeight w:val="98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color w:val="auto"/>
                <w:szCs w:val="21"/>
                <w:highlight w:val="auto"/>
              </w:rPr>
              <w:t>花溪区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  <w:lang w:val="en-US" w:eastAsia="zh-CN"/>
              </w:rPr>
              <w:t>花溪</w:t>
            </w:r>
            <w:r>
              <w:rPr>
                <w:rFonts w:ascii="仿宋_GB2312" w:eastAsia="仿宋_GB2312" w:hint="eastAsia"/>
                <w:color w:val="auto"/>
                <w:szCs w:val="21"/>
              </w:rPr>
              <w:t>区人民政府门户网站</w:t>
            </w:r>
            <w:r>
              <w:rPr>
                <w:rFonts w:ascii="仿宋_GB2312" w:eastAsia="仿宋_GB2312" w:hint="eastAsia"/>
                <w:color w:val="auto"/>
                <w:szCs w:val="21"/>
                <w:lang w:val="en-US" w:eastAsia="zh-CN"/>
              </w:rPr>
              <w:t>http://www.huaxi.gov.cn/</w:t>
            </w:r>
          </w:p>
        </w:tc>
      </w:tr>
      <w:tr>
        <w:trPr>
          <w:trHeight w:val="1010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color w:val="auto"/>
                <w:szCs w:val="21"/>
                <w:highlight w:val="auto"/>
              </w:rPr>
              <w:t>修文县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  <w:lang w:val="en-US" w:eastAsia="zh-CN"/>
                <w:highlight w:val="auto"/>
              </w:rPr>
              <w:t>修文县人民政府门户网站</w:t>
            </w:r>
            <w:r>
              <w:rPr>
                <w:rFonts w:ascii="仿宋_GB2312" w:eastAsia="仿宋_GB2312" w:hint="eastAsia"/>
                <w:color w:val="auto"/>
                <w:szCs w:val="21"/>
                <w:highlight w:val="auto"/>
              </w:rPr>
              <w:t>http://www.xiuwen.gov.cn/xwzx/tzgg/</w:t>
            </w:r>
          </w:p>
        </w:tc>
      </w:tr>
      <w:tr>
        <w:trPr>
          <w:trHeight w:val="89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开阳县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http://www.kaiyang.gov.cn/zwgk/zdlyxxgk/jyxx_5777220/jsgl/index.html</w:t>
            </w:r>
          </w:p>
        </w:tc>
      </w:tr>
      <w:tr>
        <w:trPr>
          <w:trHeight w:val="894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  <w:highlight w:val="auto"/>
              </w:rPr>
            </w:pPr>
            <w:r>
              <w:rPr>
                <w:rFonts w:ascii="仿宋_GB2312" w:eastAsia="仿宋_GB2312" w:hint="eastAsia"/>
                <w:color w:val="auto"/>
                <w:szCs w:val="21"/>
                <w:highlight w:val="auto"/>
              </w:rPr>
              <w:t>息烽县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bookmarkStart w:id="0" w:name="_GoBack"/>
            <w:bookmarkEnd w:id="0"/>
            <w:r>
              <w:rPr>
                <w:rFonts w:ascii="仿宋_GB2312" w:cs="仿宋_GB2312" w:hAnsi="仿宋_GB2312" w:hint="eastAsia"/>
                <w:color w:val="000000"/>
                <w:lang w:val="en-US" w:eastAsia="zh-CN" w:bidi="ar-SA"/>
              </w:rPr>
              <w:t>https://www.xifeng.gov.cn/zfxxgk/fdzdgknr/zdmsxx/rsxx/</w:t>
            </w:r>
          </w:p>
        </w:tc>
      </w:tr>
      <w:tr>
        <w:trPr>
          <w:trHeight w:val="98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auto"/>
                <w:szCs w:val="21"/>
              </w:rPr>
              <w:t>清镇市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Chars="450" w:firstLine="945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  <w:lang w:val="en-US" w:eastAsia="zh-CN"/>
                <w:highlight w:val="auto"/>
              </w:rPr>
              <w:t>清镇市人民政府门户网站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http://www.gzqz.gov.cn/xwdt/tzgg/</w:t>
            </w:r>
          </w:p>
        </w:tc>
      </w:tr>
    </w:tbl>
    <w:p>
      <w:pPr>
        <w:rPr>
          <w:rFonts w:ascii="方正小标宋简体" w:eastAsia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9"/>
  <w:doNotDisplayPageBoundaries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Yozo_Office27021597764231179</Application>
  <Pages>1</Pages>
  <Words>149</Words>
  <Characters>471</Characters>
  <Lines>25</Lines>
  <Paragraphs>23</Paragraphs>
  <CharactersWithSpaces>471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dell</dc:creator>
  <cp:lastModifiedBy>ysgz</cp:lastModifiedBy>
  <cp:revision>6</cp:revision>
  <dcterms:created xsi:type="dcterms:W3CDTF">2020-06-29T00:58:00Z</dcterms:created>
  <dcterms:modified xsi:type="dcterms:W3CDTF">2022-06-27T01:37:37Z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2052-11.1.0.10578</vt:lpwstr>
  </property>
  <property fmtid="{D5CDD505-2E9C-101B-9397-08002B2CF9AE}" pid="3" name="ICV">
    <vt:lpwstr>3485949247EF49509AD8A8BC64E8C023</vt:lpwstr>
  </property>
</Properties>
</file>