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附件4</w:t>
      </w:r>
    </w:p>
    <w:p>
      <w:pPr>
        <w:pStyle w:val="2"/>
        <w:keepNext w:val="0"/>
        <w:keepLines w:val="0"/>
        <w:pageBreakBefore w:val="0"/>
        <w:widowControl w:val="0"/>
        <w:ind w:left="0" w:leftChars="0" w:firstLine="0" w:firstLineChars="0"/>
        <w:jc w:val="both"/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从江县2022年“特岗计划”教师招聘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pacing w:val="0"/>
          <w:w w:val="100"/>
          <w:sz w:val="44"/>
          <w:szCs w:val="44"/>
          <w:highlight w:val="none"/>
          <w:shd w:val="clear" w:color="auto" w:fill="auto"/>
          <w:lang w:val="en-US" w:eastAsia="zh-CN"/>
        </w:rPr>
        <w:t>疫情防控工作方案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为做好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我县</w:t>
      </w:r>
      <w:r>
        <w:rPr>
          <w:rFonts w:hint="eastAsia" w:ascii="仿宋_GB2312" w:eastAsia="仿宋_GB2312"/>
          <w:color w:val="auto"/>
          <w:sz w:val="32"/>
          <w:szCs w:val="32"/>
        </w:rPr>
        <w:t>2022年农村义务教育阶段学校教师特设岗位计划工作招聘疫情防控工作，有效预防、及时管控和妥善处理招聘期间疫情突发事件，根据省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州</w:t>
      </w:r>
      <w:r>
        <w:rPr>
          <w:rFonts w:hint="eastAsia" w:ascii="仿宋_GB2312" w:eastAsia="仿宋_GB2312"/>
          <w:color w:val="auto"/>
          <w:sz w:val="32"/>
          <w:szCs w:val="32"/>
        </w:rPr>
        <w:t>最新疫情防控要求，结合我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color w:val="auto"/>
          <w:sz w:val="32"/>
          <w:szCs w:val="32"/>
        </w:rPr>
        <w:t>实际制定本方案。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</w:rPr>
        <w:t>一、组织领导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为顺利完成此次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招聘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zh-CN"/>
        </w:rPr>
        <w:t>疫情防控工作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，成立工作领导小组，组成人员如下：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组  长：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人民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副组长：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韩洪宇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赖怡静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县</w:t>
      </w:r>
      <w:r>
        <w:rPr>
          <w:rFonts w:hint="eastAsia" w:ascii="仿宋_GB2312" w:eastAsia="仿宋_GB2312" w:cs="仿宋_GB2312"/>
          <w:bCs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卫生健康局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成  员：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钟信平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县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教育科技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eastAsia="仿宋_GB2312" w:cs="仿宋_GB2312"/>
          <w:bCs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陆再旭  县卫生健康局副局长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rPr>
          <w:rFonts w:hint="default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王昌福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  县卫生健康局党组成员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刘运维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疾控中心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rPr>
          <w:rFonts w:hint="default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骆晓春  县人民医院副院长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 xml:space="preserve">石昌凤  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卫生健康局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疾控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应急科负责人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(联络员，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石昌凤，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联系电话：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15885806086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jc w:val="left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梁义军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教育股工作人员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1920" w:firstLineChars="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各考点学校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校长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或分管安全工作副校长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领导小组负责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从江县</w:t>
      </w:r>
      <w:r>
        <w:rPr>
          <w:rFonts w:hint="eastAsia" w:ascii="仿宋_GB2312" w:eastAsia="仿宋_GB2312" w:cs="Times New Roman"/>
          <w:color w:val="auto"/>
          <w:sz w:val="32"/>
          <w:szCs w:val="32"/>
        </w:rPr>
        <w:t>2022年</w:t>
      </w:r>
      <w:r>
        <w:rPr>
          <w:rFonts w:hint="eastAsia" w:ascii="仿宋_GB2312" w:eastAsia="仿宋_GB2312" w:cs="Times New Roman"/>
          <w:color w:val="auto"/>
          <w:sz w:val="32"/>
          <w:szCs w:val="32"/>
          <w:lang w:eastAsia="zh-CN"/>
        </w:rPr>
        <w:t>“特岗计划”教师</w:t>
      </w:r>
      <w:r>
        <w:rPr>
          <w:rFonts w:hint="eastAsia" w:ascii="仿宋_GB2312" w:eastAsia="仿宋_GB2312" w:cs="方正小标宋简体"/>
          <w:color w:val="auto"/>
          <w:sz w:val="32"/>
          <w:szCs w:val="32"/>
        </w:rPr>
        <w:t>招聘</w:t>
      </w:r>
      <w:r>
        <w:rPr>
          <w:rFonts w:hint="eastAsia" w:ascii="仿宋_GB2312" w:eastAsia="仿宋_GB2312" w:cs="方正仿宋_GBK"/>
          <w:color w:val="auto"/>
          <w:sz w:val="32"/>
          <w:szCs w:val="32"/>
        </w:rPr>
        <w:t>疫情防控工作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的统筹协调、安排部署和应急处理。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黑体" w:eastAsia="黑体" w:cs="黑体"/>
          <w:color w:val="auto"/>
          <w:sz w:val="32"/>
        </w:rPr>
      </w:pPr>
      <w:r>
        <w:rPr>
          <w:rFonts w:hint="eastAsia" w:ascii="黑体" w:eastAsia="黑体" w:cs="黑体"/>
          <w:color w:val="auto"/>
          <w:sz w:val="32"/>
        </w:rPr>
        <w:t>二、疫情防控要求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cs="黑体"/>
          <w:b/>
          <w:bCs/>
          <w:color w:val="auto"/>
          <w:sz w:val="32"/>
        </w:rPr>
      </w:pPr>
      <w:r>
        <w:rPr>
          <w:rFonts w:hint="eastAsia" w:cs="黑体"/>
          <w:b/>
          <w:bCs/>
          <w:color w:val="auto"/>
          <w:sz w:val="32"/>
        </w:rPr>
        <w:t>本次招聘分四个阶段进行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cs="黑体"/>
          <w:color w:val="auto"/>
          <w:sz w:val="32"/>
        </w:rPr>
      </w:pPr>
      <w:r>
        <w:rPr>
          <w:rFonts w:hint="eastAsia" w:cs="黑体"/>
          <w:color w:val="auto"/>
          <w:sz w:val="32"/>
        </w:rPr>
        <w:t>第一阶段 资格审查（时间：2022年7月6日至7月9日）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cs="黑体"/>
          <w:color w:val="auto"/>
          <w:sz w:val="32"/>
        </w:rPr>
      </w:pPr>
      <w:r>
        <w:rPr>
          <w:rFonts w:hint="eastAsia" w:cs="黑体"/>
          <w:color w:val="auto"/>
          <w:sz w:val="32"/>
        </w:rPr>
        <w:t>第一阶段 笔试（时间：2022年7月18日上午9:00至11：30）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cs="黑体"/>
          <w:color w:val="auto"/>
          <w:sz w:val="32"/>
        </w:rPr>
      </w:pPr>
      <w:r>
        <w:rPr>
          <w:rFonts w:hint="eastAsia" w:cs="黑体"/>
          <w:color w:val="auto"/>
          <w:sz w:val="32"/>
        </w:rPr>
        <w:t>第二阶段 面试（时间：2022年7月31日至8月1日</w:t>
      </w:r>
      <w:r>
        <w:rPr>
          <w:rFonts w:hint="eastAsia" w:cs="黑体"/>
          <w:color w:val="auto"/>
          <w:sz w:val="32"/>
          <w:lang w:eastAsia="zh-CN"/>
        </w:rPr>
        <w:t>，由州教育局统一组织实施</w:t>
      </w:r>
      <w:r>
        <w:rPr>
          <w:rFonts w:hint="eastAsia" w:cs="黑体"/>
          <w:color w:val="auto"/>
          <w:sz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 w:cs="黑体"/>
          <w:color w:val="auto"/>
          <w:sz w:val="32"/>
          <w:szCs w:val="32"/>
        </w:rPr>
        <w:t>第三阶段 体检（</w:t>
      </w:r>
      <w:r>
        <w:rPr>
          <w:rFonts w:hint="eastAsia" w:ascii="仿宋_GB2312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eastAsia="zh-CN"/>
        </w:rPr>
        <w:t>体检时间</w:t>
      </w:r>
      <w:r>
        <w:rPr>
          <w:rFonts w:hint="eastAsia" w:ascii="仿宋_GB2312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val="en-US" w:eastAsia="zh-CN"/>
        </w:rPr>
        <w:t>及地点</w:t>
      </w:r>
      <w:r>
        <w:rPr>
          <w:rFonts w:hint="eastAsia" w:ascii="仿宋_GB2312" w:eastAsia="仿宋_GB2312" w:cs="Times New Roman"/>
          <w:color w:val="auto"/>
          <w:spacing w:val="0"/>
          <w:w w:val="100"/>
          <w:sz w:val="32"/>
          <w:szCs w:val="32"/>
          <w:highlight w:val="none"/>
          <w:shd w:val="clear" w:color="auto" w:fill="auto"/>
          <w:lang w:eastAsia="zh-CN"/>
        </w:rPr>
        <w:t>：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待定。</w:t>
      </w:r>
      <w:r>
        <w:rPr>
          <w:rFonts w:hint="eastAsia" w:ascii="仿宋_GB2312" w:eastAsia="仿宋_GB2312" w:cs="Times New Roman"/>
          <w:color w:val="auto"/>
          <w:sz w:val="32"/>
          <w:szCs w:val="32"/>
          <w:highlight w:val="none"/>
        </w:rPr>
        <w:t>在面试结束后发布通知）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（一）考生疫情防控要求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1.考生报名时应仔细阅读官网发布的招聘方案，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招聘期间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自觉接受疫情防控人员检查，如实报告个人情况，主动出示疫情防控检查所需的贵州健康码绿码、通信大数据行程卡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、核酸检测阴性证明等相应证明材料，配合做好体温检测，如实签订疫情防控承诺书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（附后）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，凡隐瞒或谎报旅居史、接触史、健康状况等疫情防控重点信息，不配合工作人员进行防疫检测、询问、排查、送诊等造成的一切后果由考生自行负责，同时取消其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资格，并按相应违纪违规行为处理规定处理。如有违法情况的，将依法追究其法律责任。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2.可以参加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的几种情形。（1）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省内低风险地区考生，持考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前48小时内核酸检测阴性证明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以考生核酸检测阴性报告上“采样时间”为起始，计算至考生参加当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天考试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开考时间为止，凡在48小时内的均符合要求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以下均按本方式计算核酸检测起止时间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考试当天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“贵州健康码”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为绿码，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“通信大数据行程卡”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无异常，且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入场体温检测正常（低于37.3℃）可以参加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。（2）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省外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低风险地区（以国务院的最新动态调整为准）来（返）我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人员，考试当天“贵州健康码”为绿码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“通信大数据行程卡”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无异常，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且入场体温检测正常（低于37.3℃），并持有考前48小时内核酸检测阴性证明的可以参加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。（3）考前14天内有“本土阳性病例报告地级市（直辖市为区）”旅居史人员，须提供抵黔后5日内的3次核酸检测阴性证明（以下简称“5天3检”）和考前48小时内的1次核酸检测阴性证明，方可进入考点参加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。“5天3检”中第3次检测采样在考前48小时内的，无需再提供考前48小时内的1次核酸检测阴性证明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注意：“5天3检”均须在贵州省内进行。为避免14天内所旅居地级市（直辖市为区）出现本土阳性病例影响考生参加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，建议考生提前抵黔，为进行相应次数的核酸检测预留足够时间。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3.不能参加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的几种情形。（1）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前14天内有境内中高风险地区（以国家公布的最新信息为准）、港台地区、国外旅居史，以及被判定为新冠确诊病例及无症状感染者的密切接触者，或具有疑似病例相关流行病学史人员。（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）已治愈出院的确诊病例和无症状感染者，尚在医学观察期内的人员。（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）健康码非绿码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的人员。（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4）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异常的人员。（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5）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无考前48小时内核酸检测阴性证明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（二）考务人员防控要求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1.所有参加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工作的人员应如实签订疫情防控承诺书，并于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各招聘阶段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前一天交到考点，如未签订疫情防控承诺书的人员不能参加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2.可以参加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工作的人员情形。低风险地区来（返）我州人员，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当天“贵州健康码”和“通信大数据行程卡”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，考前48小时内核酸检测为阴性，且入场体温检测正常（低于37.3℃），可以参加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3.不能参加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招聘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工作的人员几种情形。（1）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前14天内有境内中高风险地区（以国家公布的最新信息为准）、港台地区、国外旅居史，以及被判定为新冠确诊病例及无症状感染者的密切接触者，或具有疑似病例相关流行病学史人员。（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）已治愈出院的确诊病例和无症状感染者，尚在医学观察期内的人员。（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）健康码非绿码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的人员。（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4）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通信大数据行程卡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异常的人员。（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5）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无考前48小时内核酸检测阴性证明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人员。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（三）考点、考卷防控要求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1.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前一天，考点学校对考场内外环境、设施设备进行全面消毒，保持教室、楼道、厕所、门把手等重点部位和场所环境卫生整洁。考试结束后，对所有考场进行再次消毒。考卷按照技术规范开展消毒消杀。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2.试卷交接防控要求：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县教育科技局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负责试卷押运等有关工作，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押运过程中全权负责试卷的防疫工作。到达我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县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后，要按照我省疫情防控要求，押运人员需持48小时内的核酸检测阴性证明，同时“贵州健康码”和“通信大数据行程卡”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且体温正常（低于37.3℃）方可进行试卷交接。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3.试卷运输保管要求：各相关单位在试卷运输、保管、整理、分发等方面通力合作。负责对试卷运送车辆、试卷保管、整理、分发场所及保密室进行彻底消毒，但要避免损害试卷和监控设备。试卷保密室存放试卷前要开窗通风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</w:rPr>
        <w:t>三、疫情防控措施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（一）考点入场检测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考点入场口要设置有临时隔离检查点，用于相关疫情防控应急处置。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人员需佩戴一次性使用医用口罩，持有48小时内核酸检测阴性证明，同时持有当天本人的“贵州健康码”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绿码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和“通信大数据行程卡”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，并经过工作人员监测体温正常，方可入场参加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。考生入场时和进入考点后，均需保持安全距离。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（1）“贵州健康码”和“通信大数据行程卡”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无异常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且体温正常（低于37.3℃）的考生方可进入考点参加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（2）“贵州健康码”或“通信大数据行程卡”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异常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的考生不得进入考点参加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，视为放弃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（3）体温≥37.3℃的考生，须立即安排进入临时隔离检查点，间隔1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分钟后，由现场医务人员使用水银体温计进行体温复测，经复测体温正常（低于37.3℃）的，可以进入考点参加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。经复测体温仍≥37.3℃的，由防疫副主考综合研判后确定是否参考。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（4）经现场查验，无48小时内核酸检测阴性证明和疫情防控承诺书的考生不能参加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；未佩戴一次性使用医用口罩的考生不得进入考点参加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，视为放弃考试资格。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）考点疫情防控物资准备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考点学校要储备有一定量疫情防控物资，在相关区域内的卫生间放置一定量的消毒消杀物资（如：速干手消剂、医用酒精、消毒湿巾或纸巾等）。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rPr>
          <w:rFonts w:hint="eastAsia" w:asci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eastAsia="黑体" w:cs="黑体"/>
          <w:color w:val="auto"/>
          <w:kern w:val="0"/>
          <w:sz w:val="32"/>
          <w:szCs w:val="32"/>
        </w:rPr>
        <w:t>四、应急处置措施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（一）入场检测时有关情况处置。</w:t>
      </w:r>
      <w:r>
        <w:rPr>
          <w:rFonts w:hint="eastAsia" w:ascii="仿宋_GB2312" w:eastAsia="仿宋_GB2312" w:cs="方正仿宋_GBK"/>
          <w:b/>
          <w:bCs/>
          <w:color w:val="auto"/>
          <w:sz w:val="32"/>
          <w:szCs w:val="32"/>
          <w:shd w:val="clear" w:color="auto" w:fill="FFFFFF"/>
        </w:rPr>
        <w:t>一是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  <w:t>招聘各阶段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当天入场检测处报到时，考生或工作人员“贵州健康码”或“通信大数据行程卡”非绿码的，禁止进入考点，由现场医务人员和防疫副主考安排在临时隔离检查点隔离，并立即报考点所在地社区或街道办事处按要求处理。涉及为工作人员的及时予以替换，涉及为考生的，须考生本人签字确认，视为放弃考试资格。考生拒绝签字的，须由现场2名以上处置人员共同签字确认。</w:t>
      </w:r>
      <w:r>
        <w:rPr>
          <w:rFonts w:hint="eastAsia" w:ascii="仿宋_GB2312" w:eastAsia="仿宋_GB2312" w:cs="方正仿宋_GBK"/>
          <w:b/>
          <w:bCs/>
          <w:color w:val="auto"/>
          <w:sz w:val="32"/>
          <w:szCs w:val="32"/>
          <w:shd w:val="clear" w:color="auto" w:fill="FFFFFF"/>
        </w:rPr>
        <w:t>二是</w:t>
      </w:r>
      <w:r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招聘各阶段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当天考点入场检测处报到时，考生或工作人员“贵州健康码”和“通信大数据行程卡”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均无异常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，但有体温异常等可疑症状的，由现场医务人员进行评估并处置。经现场医务人员评估不能参加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的，涉及为工作人员的及时予以替换，涉及为考生的，须考生本人签字确认，视为放弃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资格。考生拒绝签字的，须由现场2名以上处置人员共同签字确认。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（二）</w:t>
      </w: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过程中有关情况处理。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考生或工作人员经检测进入考点后，出现发热、咳嗽等症状的，应迅速安排到临时隔离检查点由现场医务人员进行评估处置。涉及为工作人员的及时予以替换。涉及为考生的，经现场医务人员评估不能继续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的，须考生本人签字确认，视放弃考试资格，考生拒绝签字的，须由现场2名以上处置人员共同签字确认。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3" w:firstLineChars="200"/>
        <w:textAlignment w:val="auto"/>
        <w:rPr>
          <w:rFonts w:hint="eastAsia"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方正楷体_GBK"/>
          <w:b/>
          <w:bCs/>
          <w:color w:val="auto"/>
          <w:sz w:val="32"/>
          <w:szCs w:val="32"/>
          <w:shd w:val="clear" w:color="auto" w:fill="FFFFFF"/>
        </w:rPr>
        <w:t>（三）其它有关情况处置。</w:t>
      </w:r>
      <w:r>
        <w:rPr>
          <w:rFonts w:hint="eastAsia" w:ascii="仿宋_GB2312" w:eastAsia="仿宋_GB2312" w:cs="方正仿宋_GBK"/>
          <w:b/>
          <w:bCs/>
          <w:color w:val="auto"/>
          <w:sz w:val="32"/>
          <w:szCs w:val="32"/>
          <w:shd w:val="clear" w:color="auto" w:fill="FFFFFF"/>
        </w:rPr>
        <w:t>一是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考点考场出现经现场医务人员评估后被中止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的考生，防疫副主考要根据实际情况对现场其它考生做好解释工作。</w:t>
      </w:r>
      <w:r>
        <w:rPr>
          <w:rFonts w:hint="eastAsia" w:ascii="仿宋_GB2312" w:eastAsia="仿宋_GB2312" w:cs="方正仿宋_GBK"/>
          <w:b/>
          <w:bCs/>
          <w:color w:val="auto"/>
          <w:sz w:val="32"/>
          <w:szCs w:val="32"/>
          <w:shd w:val="clear" w:color="auto" w:fill="FFFFFF"/>
        </w:rPr>
        <w:t>二是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考场出现经现场医务人员评估被中止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考试的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，须按防疫要求做好相关人员的追踪管理。</w:t>
      </w:r>
      <w:r>
        <w:rPr>
          <w:rFonts w:hint="eastAsia" w:ascii="仿宋_GB2312" w:eastAsia="仿宋_GB2312" w:cs="方正仿宋_GBK"/>
          <w:b/>
          <w:bCs/>
          <w:color w:val="auto"/>
          <w:sz w:val="32"/>
          <w:szCs w:val="32"/>
          <w:shd w:val="clear" w:color="auto" w:fill="FFFFFF"/>
        </w:rPr>
        <w:t>三是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如出现考生或工作人员被诊断为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新冠肺炎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疑似病例的，须按相关疫情防控要求进行处置，并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  <w:lang w:eastAsia="zh-CN"/>
        </w:rPr>
        <w:t>配合疫情防控部门</w:t>
      </w:r>
      <w:r>
        <w:rPr>
          <w:rFonts w:hint="eastAsia" w:ascii="仿宋_GB2312" w:eastAsia="仿宋_GB2312" w:cs="方正仿宋_GBK"/>
          <w:color w:val="auto"/>
          <w:sz w:val="32"/>
          <w:szCs w:val="32"/>
          <w:shd w:val="clear" w:color="auto" w:fill="FFFFFF"/>
        </w:rPr>
        <w:t>做好人员排查、环境消毒工作。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textAlignment w:val="auto"/>
        <w:outlineLvl w:val="9"/>
        <w:rPr>
          <w:rFonts w:ascii="Times New Roman" w:hAnsi="Times New Roman" w:eastAsia="黑体" w:cs="Times New Roman"/>
          <w:color w:val="auto"/>
          <w:sz w:val="32"/>
        </w:rPr>
      </w:pPr>
      <w:r>
        <w:rPr>
          <w:rFonts w:ascii="Times New Roman" w:hAnsi="Times New Roman" w:eastAsia="黑体" w:cs="Times New Roman"/>
          <w:color w:val="auto"/>
          <w:sz w:val="32"/>
        </w:rPr>
        <w:t>五、其他要求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29"/>
        <w:textAlignment w:val="auto"/>
        <w:outlineLvl w:val="9"/>
        <w:rPr>
          <w:rFonts w:ascii="仿宋_GB2312" w:eastAsia="仿宋_GB2312" w:cs="方正仿宋_GBK"/>
          <w:color w:val="auto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若考试前国家、省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、州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eastAsia="zh-CN"/>
        </w:rPr>
        <w:t>关于疫情防控的规定发生变化，将根据最新规定另行公布考试有关疫情防控要求，执行最新疫情防控政策。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仿宋_GB2312" w:eastAsia="仿宋_GB2312" w:cs="方正仿宋_GBK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r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从江县</w:t>
      </w: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2022年</w:t>
      </w:r>
      <w:r>
        <w:rPr>
          <w:rFonts w:hint="eastAsia"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“特岗计划”教师</w:t>
      </w: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460" w:lineRule="exact"/>
        <w:jc w:val="center"/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</w:pPr>
      <w:r>
        <w:rPr>
          <w:rFonts w:ascii="Times New Roman" w:hAnsi="Times New Roman" w:eastAsia="方正小标宋简体" w:cs="Times New Roman"/>
          <w:spacing w:val="-2"/>
          <w:w w:val="90"/>
          <w:sz w:val="44"/>
          <w:szCs w:val="44"/>
          <w:lang w:eastAsia="zh-CN" w:bidi="ar-SA"/>
        </w:rPr>
        <w:t>疫情防控个人承诺书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  <w:u w:val="single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姓  名：      性别：   年龄:    工作单位：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本人自觉遵守国家法律法规，自觉遵守新冠疫情防控各</w:t>
      </w:r>
      <w:r>
        <w:rPr>
          <w:rFonts w:ascii="Times New Roman" w:hAnsi="Times New Roman" w:eastAsia="仿宋_GB2312" w:cs="Times New Roman"/>
          <w:sz w:val="32"/>
          <w:szCs w:val="32"/>
          <w:u w:val="none"/>
          <w:lang w:bidi="ar-SA"/>
        </w:rPr>
        <w:t>项管理规定，按照对自己负责、对他人负责、对单位负责的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14 天前(有或没有）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外出，特别是(有或没有）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外出到境外、省外其它疫点地区。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本人和与本人一起共同生活的人员，（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有或没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bidi="ar-SA"/>
        </w:rPr>
        <w:t>有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none"/>
          <w:lang w:eastAsia="zh-CN" w:bidi="ar-SA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</w:pP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患过新型冠状病毒肺炎、（是或不是）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无症状感染者，也（是或不是 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single"/>
          <w:lang w:val="en-US" w:eastAsia="zh-CN" w:bidi="ar-SA"/>
        </w:rPr>
        <w:t xml:space="preserve"> 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>上述两类人员的密切接触者。14天以来，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>(有或没有）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  <w:lang w:bidi="ar-SA"/>
        </w:rPr>
        <w:t xml:space="preserve">        </w:t>
      </w:r>
      <w:r>
        <w:rPr>
          <w:rFonts w:ascii="Times New Roman" w:hAnsi="Times New Roman" w:eastAsia="仿宋_GB2312" w:cs="Times New Roman"/>
          <w:kern w:val="0"/>
          <w:sz w:val="32"/>
          <w:szCs w:val="32"/>
          <w:lang w:bidi="ar-SA"/>
        </w:rPr>
        <w:t xml:space="preserve"> 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本人和与本人一起共同生活的人员，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14 天前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lang w:bidi="ar-SA"/>
        </w:rPr>
        <w:t xml:space="preserve">(有或没有)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  <w:u w:val="single"/>
          <w:lang w:bidi="ar-SA"/>
        </w:rPr>
        <w:t xml:space="preserve">      </w:t>
      </w:r>
      <w:r>
        <w:rPr>
          <w:rStyle w:val="15"/>
          <w:rFonts w:ascii="Times New Roman" w:hAnsi="Times New Roman" w:eastAsia="仿宋_GB2312" w:cs="Times New Roman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四、本人一旦出现发热、干咳、乏力、腹泻等症状，第一时间向招聘工作领导小组办公室报告。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六、本人自愿承诺，以上情况如有瞒报、谎报，造成新冠肺炎疫情传播的，一经查实，由本人承担相应的法律和经济责任。</w:t>
      </w:r>
    </w:p>
    <w:p>
      <w:pPr>
        <w:pStyle w:val="2"/>
        <w:ind w:left="0" w:leftChars="0" w:firstLine="0" w:firstLineChars="0"/>
        <w:rPr>
          <w:rFonts w:ascii="Times New Roman" w:hAnsi="Times New Roman" w:eastAsia="仿宋_GB2312" w:cs="Times New Roman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120" w:firstLineChars="1600"/>
        <w:textAlignment w:val="auto"/>
        <w:rPr>
          <w:rFonts w:ascii="Times New Roman" w:hAnsi="Times New Roman" w:eastAsia="仿宋_GB2312" w:cs="Times New Roman"/>
          <w:sz w:val="32"/>
          <w:szCs w:val="32"/>
          <w:lang w:bidi="ar-SA"/>
        </w:rPr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 xml:space="preserve">承诺人签字：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77" w:firstLine="3840" w:firstLineChars="1200"/>
        <w:jc w:val="left"/>
        <w:textAlignment w:val="auto"/>
      </w:pP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202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 w:bidi="ar-SA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lang w:bidi="ar-SA"/>
        </w:rPr>
        <w:t>年  月  日 </w:t>
      </w:r>
      <w:r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  <w:t xml:space="preserve">  </w:t>
      </w: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xi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rFonts w:hint="eastAsia" w:ascii="仿宋_GB2312" w:eastAsia="仿宋_GB2312"/>
        <w:sz w:val="30"/>
        <w:szCs w:val="30"/>
      </w:rPr>
    </w:pPr>
    <w:r>
      <w:rPr>
        <w:rStyle w:val="11"/>
        <w:rFonts w:hint="eastAsia" w:ascii="仿宋_GB2312" w:eastAsia="仿宋_GB2312"/>
        <w:sz w:val="30"/>
        <w:szCs w:val="30"/>
      </w:rPr>
      <w:fldChar w:fldCharType="begin"/>
    </w:r>
    <w:r>
      <w:rPr>
        <w:rStyle w:val="11"/>
        <w:rFonts w:hint="eastAsia" w:ascii="仿宋_GB2312" w:eastAsia="仿宋_GB2312"/>
        <w:sz w:val="30"/>
        <w:szCs w:val="30"/>
      </w:rPr>
      <w:instrText xml:space="preserve">Page</w:instrText>
    </w:r>
    <w:r>
      <w:rPr>
        <w:rStyle w:val="11"/>
        <w:rFonts w:hint="eastAsia" w:ascii="仿宋_GB2312" w:eastAsia="仿宋_GB2312"/>
        <w:sz w:val="30"/>
        <w:szCs w:val="30"/>
      </w:rPr>
      <w:fldChar w:fldCharType="separate"/>
    </w:r>
    <w:r>
      <w:rPr>
        <w:rStyle w:val="11"/>
        <w:rFonts w:hint="eastAsia" w:ascii="仿宋_GB2312" w:eastAsia="仿宋_GB2312"/>
        <w:sz w:val="30"/>
        <w:szCs w:val="30"/>
      </w:rPr>
      <w:t>- 1 -</w:t>
    </w:r>
    <w:r>
      <w:rPr>
        <w:rStyle w:val="11"/>
        <w:rFonts w:hint="eastAsia" w:ascii="仿宋_GB2312" w:eastAsia="仿宋_GB2312"/>
        <w:sz w:val="30"/>
        <w:szCs w:val="30"/>
      </w:rPr>
      <w:fldChar w:fldCharType="end"/>
    </w:r>
  </w:p>
  <w:p>
    <w:pPr>
      <w:pStyle w:val="7"/>
      <w:rPr>
        <w:rFonts w:hint="eastAsia" w:ascii="仿宋_GB2312" w:eastAsia="仿宋_GB2312"/>
        <w:sz w:val="30"/>
        <w:szCs w:val="3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  <w:r>
      <w:rPr>
        <w:rStyle w:val="11"/>
      </w:rPr>
      <w:fldChar w:fldCharType="begin"/>
    </w:r>
    <w:r>
      <w:rPr>
        <w:rStyle w:val="11"/>
      </w:rPr>
      <w:instrText xml:space="preserve">Page</w:instrText>
    </w:r>
    <w:r>
      <w:rPr>
        <w:rStyle w:val="11"/>
      </w:rPr>
      <w:fldChar w:fldCharType="separate"/>
    </w:r>
    <w:r>
      <w:rPr>
        <w:rStyle w:val="11"/>
      </w:rPr>
      <w:t>- 1 -</w:t>
    </w:r>
    <w:r>
      <w:rPr>
        <w:rStyle w:val="11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</w:compat>
  <w:rsids>
    <w:rsidRoot w:val="00000000"/>
    <w:rsid w:val="07B234BD"/>
    <w:rsid w:val="20113F1E"/>
    <w:rsid w:val="35B07AC3"/>
    <w:rsid w:val="3C453772"/>
    <w:rsid w:val="3DD37941"/>
    <w:rsid w:val="42F52F28"/>
    <w:rsid w:val="59AD7853"/>
    <w:rsid w:val="5AC920A7"/>
    <w:rsid w:val="609E27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next w:val="1"/>
    <w:qFormat/>
    <w:uiPriority w:val="0"/>
    <w:pPr>
      <w:ind w:firstLine="560"/>
    </w:pPr>
    <w:rPr>
      <w:rFonts w:ascii="仿宋_GB2312" w:eastAsia="仿宋_GB2312" w:cs="宋体"/>
      <w:kern w:val="0"/>
      <w:sz w:val="28"/>
      <w:szCs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1">
    <w:name w:val="page number"/>
    <w:basedOn w:val="10"/>
    <w:qFormat/>
    <w:uiPriority w:val="0"/>
  </w:style>
  <w:style w:type="paragraph" w:customStyle="1" w:styleId="13">
    <w:name w:val="Body Text Indent1"/>
    <w:basedOn w:val="1"/>
    <w:next w:val="1"/>
    <w:qFormat/>
    <w:uiPriority w:val="0"/>
    <w:pPr>
      <w:spacing w:after="120"/>
      <w:ind w:left="200" w:leftChars="200"/>
    </w:pPr>
  </w:style>
  <w:style w:type="paragraph" w:customStyle="1" w:styleId="14">
    <w:name w:val="Body Text First Indent 21"/>
    <w:basedOn w:val="13"/>
    <w:qFormat/>
    <w:uiPriority w:val="0"/>
    <w:pPr>
      <w:ind w:firstLine="200" w:firstLineChars="200"/>
    </w:pPr>
  </w:style>
  <w:style w:type="character" w:customStyle="1" w:styleId="15">
    <w:name w:val="UserStyle_0"/>
    <w:qFormat/>
    <w:uiPriority w:val="0"/>
    <w:rPr>
      <w:rFonts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7</Pages>
  <Words>3347</Words>
  <Characters>3443</Characters>
  <Lines>158</Lines>
  <Paragraphs>52</Paragraphs>
  <ScaleCrop>false</ScaleCrop>
  <LinksUpToDate>false</LinksUpToDate>
  <CharactersWithSpaces>3488</CharactersWithSpaces>
  <Application>WPS Office_10.1.0.7224_F1E327BC-269C-435d-A152-05C5408002CA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2021-08-11T18:51:00Z</dcterms:created>
  <dc:creator>Administrator</dc:creator>
  <cp:lastModifiedBy>Administrator</cp:lastModifiedBy>
  <cp:lastPrinted>2022-06-25T15:45:00Z</cp:lastPrinted>
  <dcterms:modified xsi:type="dcterms:W3CDTF">2022-06-29T10:59:54Z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  <property fmtid="{D5CDD505-2E9C-101B-9397-08002B2CF9AE}" pid="3" name="ICV">
    <vt:lpwstr>BF805B7BA55A4900A17E7060FFD88065</vt:lpwstr>
  </property>
</Properties>
</file>