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rPr>
          <w:rFonts w:ascii="方正小标宋简体" w:eastAsia="方正小标宋简体"/>
          <w:b w:val="0"/>
          <w:bCs w:val="0"/>
          <w:i w:val="0"/>
          <w:iCs w:val="0"/>
          <w:caps w:val="0"/>
          <w:smallCaps w:val="0"/>
          <w:vanish w:val="0"/>
          <w:color w:val="333333"/>
          <w:spacing w:val="0"/>
          <w:sz w:val="32"/>
          <w:szCs w:val="32"/>
        </w:rPr>
      </w:pPr>
      <w:bookmarkStart w:id="0" w:name="_GoBack"/>
      <w:bookmarkEnd w:id="0"/>
      <w:r>
        <w:rPr>
          <w:rFonts w:ascii="方正小标宋简体" w:eastAsia="方正小标宋简体"/>
          <w:b w:val="0"/>
          <w:bCs w:val="0"/>
          <w:i w:val="0"/>
          <w:iCs w:val="0"/>
          <w:caps w:val="0"/>
          <w:smallCaps w:val="0"/>
          <w:vanish w:val="0"/>
          <w:color w:val="333333"/>
          <w:spacing w:val="0"/>
          <w:sz w:val="32"/>
          <w:szCs w:val="32"/>
        </w:rPr>
        <w:t>附件1</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hint="eastAsia" w:ascii="方正小标宋简体" w:eastAsia="方正小标宋简体"/>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方正小标宋简体" w:eastAsia="方正小标宋简体"/>
          <w:b w:val="0"/>
          <w:bCs w:val="0"/>
          <w:i w:val="0"/>
          <w:iCs w:val="0"/>
          <w:caps w:val="0"/>
          <w:smallCaps w:val="0"/>
          <w:vanish w:val="0"/>
          <w:color w:val="333333"/>
          <w:spacing w:val="0"/>
          <w:sz w:val="32"/>
          <w:szCs w:val="32"/>
        </w:rPr>
        <w:t>年人事考试新冠肺炎疫情防控要求（第四版）</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一、疫情防控要求</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处于康复或隔离期的病例、无症状感染者不得进入考点参加考试。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处于集中隔离、居家隔离、居家健康监测期间的人员不得进入考点参加考试。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（六）</w:t>
      </w:r>
      <w:r>
        <w:rPr>
          <w:rFonts w:hint="eastAsia" w:ascii="仿宋_GB2312" w:eastAsia="仿宋_GB2312"/>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（七）</w:t>
      </w:r>
      <w:r>
        <w:rPr>
          <w:rFonts w:hint="eastAsia" w:ascii="仿宋_GB2312" w:eastAsia="仿宋_GB2312"/>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天内有中高风险区旅居史的考生，不得进入考点参加考试。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（八）</w:t>
      </w:r>
      <w:r>
        <w:rPr>
          <w:rFonts w:hint="eastAsia" w:ascii="仿宋_GB2312" w:eastAsia="仿宋_GB2312"/>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hint="eastAsia" w:ascii="仿宋_GB2312" w:eastAsia="仿宋_GB2312"/>
          <w:b w:val="0"/>
          <w:bCs w:val="0"/>
          <w:i w:val="0"/>
          <w:iCs w:val="0"/>
          <w:caps w:val="0"/>
          <w:smallCaps w:val="0"/>
          <w:vanish w:val="0"/>
          <w:color w:val="333333"/>
          <w:spacing w:val="0"/>
          <w:sz w:val="32"/>
          <w:szCs w:val="32"/>
        </w:rPr>
        <w:t>次核酸检测”，未达到解除条件的考生不得进入考点参加考试。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hint="eastAsia" w:ascii="仿宋_GB2312" w:eastAsia="仿宋_GB2312"/>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hint="eastAsia" w:ascii="仿宋_GB2312" w:eastAsia="仿宋_GB2312"/>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hint="eastAsia" w:ascii="仿宋_GB2312" w:eastAsia="仿宋_GB2312"/>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次核酸采样的，不得进入考点参加考试。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w:t>
      </w:r>
      <w:r>
        <w:rPr>
          <w:rFonts w:hint="eastAsia" w:ascii="仿宋_GB2312" w:eastAsia="仿宋_GB2312"/>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（十一）</w:t>
      </w:r>
      <w:r>
        <w:rPr>
          <w:rFonts w:hint="eastAsia" w:ascii="仿宋_GB2312" w:eastAsia="仿宋_GB2312"/>
          <w:b w:val="0"/>
          <w:bCs w:val="0"/>
          <w:i w:val="0"/>
          <w:iCs w:val="0"/>
          <w:caps w:val="0"/>
          <w:smallCaps w:val="0"/>
          <w:vanish w:val="0"/>
          <w:color w:val="333333"/>
          <w:spacing w:val="0"/>
          <w:sz w:val="32"/>
          <w:szCs w:val="32"/>
        </w:rPr>
        <w:t>除符合其他防疫要求外，</w:t>
      </w:r>
      <w:r>
        <w:rPr>
          <w:rStyle w:val="10"/>
          <w:rFonts w:hint="eastAsia" w:ascii="黑体" w:eastAsia="黑体"/>
          <w:b/>
          <w:bCs w:val="0"/>
          <w:i w:val="0"/>
          <w:iCs w:val="0"/>
          <w:caps w:val="0"/>
          <w:smallCaps w:val="0"/>
          <w:vanish w:val="0"/>
          <w:color w:val="333333"/>
          <w:spacing w:val="0"/>
          <w:sz w:val="32"/>
          <w:szCs w:val="32"/>
        </w:rPr>
        <w:t>所有考生均须提供考前48小时内1次核酸检测阴性证明</w:t>
      </w:r>
      <w:r>
        <w:rPr>
          <w:rStyle w:val="10"/>
          <w:rFonts w:hint="eastAsia" w:ascii="仿宋_GB2312" w:eastAsia="仿宋_GB2312"/>
          <w:b/>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（十二）</w:t>
      </w:r>
      <w:r>
        <w:rPr>
          <w:rFonts w:hint="eastAsia" w:ascii="仿宋_GB2312" w:eastAsia="仿宋_GB2312"/>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（十三）</w:t>
      </w:r>
      <w:r>
        <w:rPr>
          <w:rFonts w:hint="eastAsia" w:ascii="仿宋_GB2312" w:eastAsia="仿宋_GB2312"/>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hint="eastAsia" w:ascii="仿宋_GB2312" w:eastAsia="仿宋_GB2312"/>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（十四）</w:t>
      </w:r>
      <w:r>
        <w:rPr>
          <w:rFonts w:hint="eastAsia" w:ascii="仿宋_GB2312" w:eastAsia="仿宋_GB2312"/>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（十五）</w:t>
      </w:r>
      <w:r>
        <w:rPr>
          <w:rFonts w:hint="eastAsia" w:ascii="仿宋_GB2312" w:eastAsia="仿宋_GB2312"/>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（十六）</w:t>
      </w:r>
      <w:r>
        <w:rPr>
          <w:rFonts w:hint="eastAsia" w:ascii="仿宋_GB2312" w:eastAsia="仿宋_GB2312"/>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hint="eastAsia" w:ascii="仿宋_GB2312" w:eastAsia="仿宋_GB2312"/>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hint="eastAsia" w:ascii="仿宋_GB2312" w:eastAsia="仿宋_GB2312"/>
          <w:b w:val="0"/>
          <w:bCs w:val="0"/>
          <w:i w:val="0"/>
          <w:iCs w:val="0"/>
          <w:caps w:val="0"/>
          <w:smallCaps w:val="0"/>
          <w:vanish w:val="0"/>
          <w:color w:val="333333"/>
          <w:spacing w:val="0"/>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二、入场检测规定</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入场检测时，考生须同时符合以下全部要求，方可进入考点参加考试：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w:t>
      </w:r>
      <w:r>
        <w:rPr>
          <w:rFonts w:hint="eastAsia" w:ascii="仿宋_GB2312" w:eastAsia="仿宋_GB2312"/>
          <w:b w:val="0"/>
          <w:bCs w:val="0"/>
          <w:i w:val="0"/>
          <w:iCs w:val="0"/>
          <w:caps w:val="0"/>
          <w:smallCaps w:val="0"/>
          <w:vanish w:val="0"/>
          <w:color w:val="333333"/>
          <w:spacing w:val="0"/>
          <w:sz w:val="32"/>
          <w:szCs w:val="32"/>
        </w:rPr>
        <w:t>本人“贵州健康码”绿码；</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w:t>
      </w:r>
      <w:r>
        <w:rPr>
          <w:rFonts w:hint="eastAsia" w:ascii="仿宋_GB2312" w:eastAsia="仿宋_GB2312"/>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w:t>
      </w:r>
      <w:r>
        <w:rPr>
          <w:rFonts w:hint="eastAsia" w:ascii="仿宋_GB2312" w:eastAsia="仿宋_GB2312"/>
          <w:b w:val="0"/>
          <w:bCs w:val="0"/>
          <w:i w:val="0"/>
          <w:iCs w:val="0"/>
          <w:caps w:val="0"/>
          <w:smallCaps w:val="0"/>
          <w:vanish w:val="0"/>
          <w:color w:val="333333"/>
          <w:spacing w:val="0"/>
          <w:sz w:val="32"/>
          <w:szCs w:val="32"/>
        </w:rPr>
        <w:t>佩戴一次性使用医用口罩；</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（四）</w:t>
      </w:r>
      <w:r>
        <w:rPr>
          <w:rStyle w:val="10"/>
          <w:rFonts w:hint="eastAsia" w:ascii="黑体" w:eastAsia="黑体"/>
          <w:b/>
          <w:bCs w:val="0"/>
          <w:i w:val="0"/>
          <w:iCs w:val="0"/>
          <w:caps w:val="0"/>
          <w:smallCaps w:val="0"/>
          <w:vanish w:val="0"/>
          <w:color w:val="333333"/>
          <w:spacing w:val="0"/>
          <w:sz w:val="32"/>
          <w:szCs w:val="32"/>
        </w:rPr>
        <w:t>提供考前48小时内1次核酸检测阴性证明</w:t>
      </w:r>
      <w:r>
        <w:rPr>
          <w:rFonts w:hint="eastAsia" w:ascii="黑体" w:eastAsia="黑体"/>
          <w:b w:val="0"/>
          <w:bCs w:val="0"/>
          <w:i w:val="0"/>
          <w:iCs w:val="0"/>
          <w:caps w:val="0"/>
          <w:smallCaps w:val="0"/>
          <w:vanish w:val="0"/>
          <w:color w:val="333333"/>
          <w:spacing w:val="0"/>
          <w:sz w:val="32"/>
          <w:szCs w:val="32"/>
        </w:rPr>
        <w:t>；</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检”的人员，须按规定提供相应次数的核酸采样证明。</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三、入场检测步骤</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（一）特殊检测通道</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具体检测步骤如下：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hint="eastAsia" w:ascii="仿宋_GB2312" w:eastAsia="仿宋_GB2312"/>
          <w:b w:val="0"/>
          <w:bCs w:val="0"/>
          <w:i w:val="0"/>
          <w:iCs w:val="0"/>
          <w:caps w:val="0"/>
          <w:smallCaps w:val="0"/>
          <w:vanish w:val="0"/>
          <w:color w:val="333333"/>
          <w:spacing w:val="0"/>
          <w:sz w:val="32"/>
          <w:szCs w:val="32"/>
        </w:rPr>
        <w:t>要求完成的相应次数的核酸采样证明”、</w:t>
      </w:r>
      <w:r>
        <w:rPr>
          <w:rStyle w:val="10"/>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（二）常规检测通道</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其余考生进入常规检测通道，具体检测步骤如下：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考生到常规检测通道提交考试当天本人“贵州健康码绿码”、</w:t>
      </w:r>
      <w:r>
        <w:rPr>
          <w:rStyle w:val="10"/>
          <w:rFonts w:hint="eastAsia" w:ascii="黑体" w:eastAsia="黑体"/>
          <w:b/>
          <w:bCs w:val="0"/>
          <w:i w:val="0"/>
          <w:iCs w:val="0"/>
          <w:caps w:val="0"/>
          <w:smallCaps w:val="0"/>
          <w:vanish w:val="0"/>
          <w:color w:val="333333"/>
          <w:spacing w:val="0"/>
          <w:sz w:val="32"/>
          <w:szCs w:val="32"/>
        </w:rPr>
        <w:t>“考前48小时内1次核酸检测阴性证明”</w:t>
      </w:r>
      <w:r>
        <w:rPr>
          <w:rFonts w:hint="eastAsia" w:ascii="仿宋_GB2312" w:eastAsia="仿宋_GB2312"/>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hint="eastAsia" w:ascii="仿宋_GB2312" w:eastAsia="仿宋_GB2312"/>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hint="eastAsia" w:ascii="仿宋_GB2312" w:eastAsia="仿宋_GB2312"/>
          <w:b w:val="0"/>
          <w:bCs w:val="0"/>
          <w:i w:val="0"/>
          <w:iCs w:val="0"/>
          <w:caps w:val="0"/>
          <w:smallCaps w:val="0"/>
          <w:vanish w:val="0"/>
          <w:color w:val="333333"/>
          <w:spacing w:val="0"/>
          <w:sz w:val="32"/>
          <w:szCs w:val="32"/>
        </w:rPr>
        <w:t>检”的考生，立即转入特殊检测通道检测。</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楷体_GB2312" w:eastAsia="楷体_GB2312"/>
          <w:b w:val="0"/>
          <w:bCs w:val="0"/>
          <w:i w:val="0"/>
          <w:iCs w:val="0"/>
          <w:caps w:val="0"/>
          <w:smallCaps w:val="0"/>
          <w:vanish w:val="0"/>
          <w:color w:val="333333"/>
          <w:spacing w:val="0"/>
          <w:sz w:val="32"/>
          <w:szCs w:val="32"/>
        </w:rPr>
        <w:t>（三）临时隔离检查点</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仿宋_GB2312" w:eastAsia="仿宋_GB2312"/>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hint="eastAsia" w:ascii="仿宋_GB2312" w:eastAsia="仿宋_GB2312"/>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hint="eastAsia" w:ascii="仿宋_GB2312" w:eastAsia="仿宋_GB2312"/>
          <w:b w:val="0"/>
          <w:bCs w:val="0"/>
          <w:i w:val="0"/>
          <w:iCs w:val="0"/>
          <w:caps w:val="0"/>
          <w:smallCaps w:val="0"/>
          <w:vanish w:val="0"/>
          <w:color w:val="333333"/>
          <w:spacing w:val="0"/>
          <w:sz w:val="32"/>
          <w:szCs w:val="32"/>
        </w:rPr>
        <w:t>的，不得进入考点参加考试。</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四、</w:t>
      </w:r>
      <w:r>
        <w:rPr>
          <w:rFonts w:hint="eastAsia" w:ascii="仿宋_GB2312" w:eastAsia="仿宋_GB2312"/>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hint="eastAsia" w:ascii="仿宋_GB2312" w:eastAsia="仿宋_GB2312"/>
          <w:b w:val="0"/>
          <w:bCs w:val="0"/>
          <w:i w:val="0"/>
          <w:iCs w:val="0"/>
          <w:caps w:val="0"/>
          <w:smallCaps w:val="0"/>
          <w:vanish w:val="0"/>
          <w:color w:val="333333"/>
          <w:spacing w:val="0"/>
          <w:sz w:val="32"/>
          <w:szCs w:val="32"/>
        </w:rPr>
        <w:t>年人事考试新冠肺炎疫情防控要求（第三版）》停止使用。</w:t>
      </w:r>
    </w:p>
    <w:p>
      <w:pPr>
        <w:pStyle w:val="7"/>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hint="eastAsia" w:ascii="黑体" w:eastAsia="黑体"/>
          <w:b w:val="0"/>
          <w:bCs w:val="0"/>
          <w:i w:val="0"/>
          <w:iCs w:val="0"/>
          <w:caps w:val="0"/>
          <w:smallCaps w:val="0"/>
          <w:vanish w:val="0"/>
          <w:color w:val="333333"/>
          <w:spacing w:val="0"/>
          <w:sz w:val="32"/>
          <w:szCs w:val="32"/>
        </w:rPr>
        <w:t>五、</w:t>
      </w:r>
      <w:r>
        <w:rPr>
          <w:rFonts w:hint="eastAsia" w:ascii="仿宋_GB2312" w:eastAsia="仿宋_GB2312"/>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p>
    <w:sectPr>
      <w:footerReference r:id="rId3" w:type="default"/>
      <w:pgSz w:w="11907" w:h="16840"/>
      <w:pgMar w:top="2098" w:right="1474" w:bottom="1985" w:left="1588" w:header="851" w:footer="992" w:gutter="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49A13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0">
    <w:name w:val="Strong"/>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2948</Words>
  <Characters>2994</Characters>
  <Lines>135</Lines>
  <Paragraphs>44</Paragraphs>
  <TotalTime>3</TotalTime>
  <ScaleCrop>false</ScaleCrop>
  <LinksUpToDate>false</LinksUpToDate>
  <CharactersWithSpaces>2997</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2022-07-11T10:40:00Z</dcterms:created>
  <dc:creator>ysgz</dc:creator>
  <cp:lastModifiedBy>Administrator</cp:lastModifiedBy>
  <dcterms:modified xsi:type="dcterms:W3CDTF">2022-07-13T07:37:21Z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