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4" w:lineRule="atLeast"/>
        <w:ind w:left="0" w:right="0"/>
        <w:jc w:val="center"/>
        <w:rPr>
          <w:rFonts w:hint="eastAsia" w:ascii="方正小标宋简体" w:hAnsi="方正小标宋简体" w:eastAsia="方正小标宋简体" w:cs="方正小标宋简体"/>
          <w:color w:val="000000" w:themeColor="text1"/>
          <w:w w:val="66"/>
          <w:sz w:val="44"/>
          <w:szCs w:val="44"/>
          <w:u w:val="none"/>
          <w14:textFill>
            <w14:solidFill>
              <w14:schemeClr w14:val="tx1"/>
            </w14:solidFill>
          </w14:textFill>
        </w:rPr>
      </w:pPr>
      <w:bookmarkStart w:id="0" w:name="_GoBack"/>
      <w:r>
        <w:rPr>
          <w:rFonts w:hint="eastAsia" w:ascii="方正小标宋简体" w:hAnsi="方正小标宋简体" w:eastAsia="方正小标宋简体" w:cs="方正小标宋简体"/>
          <w:i w:val="0"/>
          <w:iCs w:val="0"/>
          <w:caps w:val="0"/>
          <w:color w:val="000000" w:themeColor="text1"/>
          <w:spacing w:val="0"/>
          <w:w w:val="66"/>
          <w:sz w:val="44"/>
          <w:szCs w:val="44"/>
          <w:u w:val="none"/>
          <w14:textFill>
            <w14:solidFill>
              <w14:schemeClr w14:val="tx1"/>
            </w14:solidFill>
          </w14:textFill>
        </w:rPr>
        <w:t>贵州省2022年人事考试新冠肺炎疫情防控要求（第四版）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仿宋_GB2312" w:hAnsi="Helvetica" w:eastAsia="仿宋_GB2312" w:cs="仿宋_GB2312"/>
          <w:i w:val="0"/>
          <w:iCs w:val="0"/>
          <w:caps w:val="0"/>
          <w:color w:val="000000" w:themeColor="text1"/>
          <w:spacing w:val="0"/>
          <w:sz w:val="25"/>
          <w:szCs w:val="25"/>
          <w:u w:val="none"/>
          <w14:textFill>
            <w14:solidFill>
              <w14:schemeClr w14:val="tx1"/>
            </w14:solidFill>
          </w14:textFill>
        </w:rPr>
        <w:t>凡报名参加由贵州省人力资源和社会保障厅考试院（贵州省公务员考试测评中心）组织实施的</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2022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年各项人事考试的考生，须严格遵守贵州省2022年人事考试新冠肺炎疫情防控要求（第四版）。网上报名时，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黑体" w:hAnsi="宋体" w:eastAsia="黑体" w:cs="黑体"/>
          <w:i w:val="0"/>
          <w:iCs w:val="0"/>
          <w:caps w:val="0"/>
          <w:color w:val="000000" w:themeColor="text1"/>
          <w:spacing w:val="0"/>
          <w:sz w:val="25"/>
          <w:szCs w:val="25"/>
          <w:u w:val="none"/>
          <w14:textFill>
            <w14:solidFill>
              <w14:schemeClr w14:val="tx1"/>
            </w14:solidFill>
          </w14:textFill>
        </w:rPr>
        <w:t>一、疫情防控要求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根据国务院联防联控机制综合组印发《新型冠状病毒肺炎防控方案（第九版）》和贵州省最新疫情防控规定，对参加贵州省各项人事考试的考生防疫要求如下：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ascii="楷体_GB2312" w:hAnsi="Helvetica" w:eastAsia="楷体_GB2312" w:cs="楷体_GB2312"/>
          <w:i w:val="0"/>
          <w:iCs w:val="0"/>
          <w:caps w:val="0"/>
          <w:color w:val="000000" w:themeColor="text1"/>
          <w:spacing w:val="0"/>
          <w:sz w:val="25"/>
          <w:szCs w:val="25"/>
          <w:u w:val="none"/>
          <w14:textFill>
            <w14:solidFill>
              <w14:schemeClr w14:val="tx1"/>
            </w14:solidFill>
          </w14:textFill>
        </w:rPr>
        <w:t>（一）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不符合国家、省有关疫情防控要求，不遵守有关疫情防控规定的人员不得进入考点参加考试。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处于康复或隔离期的病例、无症状感染者不得进入考点参加考试。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未解除隔离的疑似病例、确诊病例以及无症状感染者的密切接触者不得进入考点参加考试。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处于集中隔离、居家隔离、居家健康监测期间的人员不得进入考点参加考试。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对流动、出行须报备并提供相应证明材料的人员，未按要求报备或未按要求提供相应证明材料的不得进入考点参加考试。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（六）</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考试当天，经现场医务人员评估有可疑症状且不能排除新冠感染的考生，应配合工作人员按卫生健康部门要求到相应医院就诊，不得进入考点参加考试。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（七）</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天内有中高风险区旅居史的考生，不得进入考点参加考试。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（八）</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境外来（返）黔人员，未完成“</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天集中隔离</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天居家健康监测</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+6</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次核酸检测”，未达到解除条件的考生不得进入考点参加考试。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（九）</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天内有省外本土感染者报告且存在社区传播风险的县（市、区、旗）低风险区旅居史人员、陆地口岸城市来（返）黔人员中未携带</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48</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小时内核酸检测阴性证明的人员及其他需实行“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检”的人员，抵黔后须按规定实行“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检”，如超过</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24</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小时未完成第</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次核酸采样，或超过</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天未完成第</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次核酸采样的，不得进入考点参加考试。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原则上所有考生均须按照“应接尽接、应接必接”的要求完成新冠疫苗全程接种及加强免疫。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除符合其他防疫要求外，</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所有考生均须提供考前48小时内1次核酸检测阴性证明</w:t>
      </w:r>
      <w:r>
        <w:rPr>
          <w:rStyle w:val="8"/>
          <w:rFonts w:hint="eastAsia" w:ascii="仿宋_GB2312" w:hAnsi="Helvetica" w:eastAsia="仿宋_GB2312" w:cs="仿宋_GB2312"/>
          <w:b/>
          <w:bCs/>
          <w:i w:val="0"/>
          <w:iCs w:val="0"/>
          <w:caps w:val="0"/>
          <w:color w:val="000000" w:themeColor="text1"/>
          <w:spacing w:val="0"/>
          <w:sz w:val="25"/>
          <w:szCs w:val="25"/>
          <w:u w:val="none"/>
          <w14:textFill>
            <w14:solidFill>
              <w14:schemeClr w14:val="tx1"/>
            </w14:solidFill>
          </w14:textFill>
        </w:rPr>
        <w:t>，</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方可进入考点参加考试。在连续两天举行的我省人事考试中，第二天考试时提供第一天考试时提供的核酸检测阴性证明即可。（需落实“3天2检”的考生，其“3天2检”中任意一次核酸检测阴性证明采样时间在考前48小时以内的，无需再重复提供考前48小时内的核酸检测阴性证明，第二天继续参加考试的，除提供第一天考试时的核酸检测阴性证明外，还须同时确保按“3天2检”要求完成相应次数的核酸采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考生应自备一次性使用医用口罩。考试期间，除核验身份时，考生应全程规范佩戴一次性使用医用口罩。未按要求佩戴口罩的考生，不得进入考点参加考试。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各科目开考前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100</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分钟，考生即可开始接受检测进入考点，但不能进入考场。考生应尽早到达考点，提前做好入场检测准备，确保入场检测时间充足、秩序良好。不符合入场检测规定的考生，不得进入考点参加考试。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（十六）</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7</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天内所旅居县（市、区、旗）出现本土感染者影响考生参加考试，建议考生提前抵（返）黔，为进行相应次数的核酸采样预留足够时间。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“贵州健康码”使用和贵州省疫情防控咨询电话：</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0851-12345</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二、入场检测规定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入场检测时，考生须同时符合以下全部要求，方可进入考点参加考试：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（一）</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本人“贵州健康码”绿码；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经检测体温正常（低于</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佩戴一次性使用医用口罩；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（四）</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提供考前48小时内1次核酸检测阴性证明</w:t>
      </w: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检”的人员，须按规定提供相应次数的核酸采样证明。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三、入场检测步骤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考生须佩戴一次性使用医用口罩提前到达检测点排队，入场检测通道分别设置特殊检测通道和常规检测通道两类。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（一）特殊检测通道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需实行“</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检”的考生（即“贵州健康码”出现“温馨提示”弹窗或首页出现“需</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检”标识），须主动进入特殊检测通道。</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考生到特殊检测通道提交考试当天本人“贵州健康码绿码”、“按</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要求完成的相应次数的核酸采样证明”、</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“考前48小时内1次核酸检测阴性证明”、</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《准考证》等相应证明材料交检测人员核验并接受体温检测。经检测合格的，检测人员在《准考证》上加盖入场检测合格章。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（二）常规检测通道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其余考生进入常规检测通道，具体检测步骤如下：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考生到常规检测通道提交考试当天本人“贵州健康码绿码”、</w:t>
      </w:r>
      <w:r>
        <w:rPr>
          <w:rStyle w:val="8"/>
          <w:rFonts w:hint="eastAsia" w:ascii="黑体" w:hAnsi="宋体" w:eastAsia="黑体" w:cs="黑体"/>
          <w:b/>
          <w:bCs/>
          <w:i w:val="0"/>
          <w:iCs w:val="0"/>
          <w:caps w:val="0"/>
          <w:color w:val="000000" w:themeColor="text1"/>
          <w:spacing w:val="0"/>
          <w:sz w:val="25"/>
          <w:szCs w:val="25"/>
          <w:u w:val="none"/>
          <w14:textFill>
            <w14:solidFill>
              <w14:schemeClr w14:val="tx1"/>
            </w14:solidFill>
          </w14:textFill>
        </w:rPr>
        <w:t>“考前48小时内1次核酸检测阴性证明”</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、《准考证》交检测人员核验并接受体温检测。经检测合格的，检测人员在《准考证》上加盖入场检测合格章。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如发现需落实“</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检”的考生，立即转入特殊检测通道检测。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default" w:ascii="楷体_GB2312" w:hAnsi="Helvetica" w:eastAsia="楷体_GB2312" w:cs="楷体_GB2312"/>
          <w:i w:val="0"/>
          <w:iCs w:val="0"/>
          <w:caps w:val="0"/>
          <w:color w:val="000000" w:themeColor="text1"/>
          <w:spacing w:val="0"/>
          <w:sz w:val="25"/>
          <w:szCs w:val="25"/>
          <w:u w:val="none"/>
          <w14:textFill>
            <w14:solidFill>
              <w14:schemeClr w14:val="tx1"/>
            </w14:solidFill>
          </w14:textFill>
        </w:rPr>
        <w:t>（三）临时隔离检查点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符合其他疫情防控要求，但体温</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的考生，须立即进入临时隔离检查点，间隔</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15</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分钟后，由现场医务人员使用水银体温计进行体温复测，经复测体温正常（低于</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）的，可参加考试。经复测体温仍</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≥37.3℃</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的，不得进入考点参加考试。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04"/>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四、</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《贵州省</w:t>
      </w:r>
      <w:r>
        <w:rPr>
          <w:rFonts w:hint="default" w:ascii="Times New Roman" w:hAnsi="Times New Roman" w:eastAsia="Helvetica" w:cs="Times New Roman"/>
          <w:i w:val="0"/>
          <w:iCs w:val="0"/>
          <w:caps w:val="0"/>
          <w:color w:val="000000" w:themeColor="text1"/>
          <w:spacing w:val="0"/>
          <w:sz w:val="25"/>
          <w:szCs w:val="25"/>
          <w:u w:val="none"/>
          <w14:textFill>
            <w14:solidFill>
              <w14:schemeClr w14:val="tx1"/>
            </w14:solidFill>
          </w14:textFill>
        </w:rPr>
        <w:t>2022</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年人事考试新冠肺炎疫情防控要求（第三版）》停止使用。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16"/>
        <w:jc w:val="both"/>
        <w:textAlignment w:val="auto"/>
        <w:rPr>
          <w:color w:val="000000" w:themeColor="text1"/>
          <w:u w:val="none"/>
          <w14:textFill>
            <w14:solidFill>
              <w14:schemeClr w14:val="tx1"/>
            </w14:solidFill>
          </w14:textFill>
        </w:rPr>
      </w:pPr>
      <w:r>
        <w:rPr>
          <w:rFonts w:hint="eastAsia" w:ascii="黑体" w:hAnsi="宋体" w:eastAsia="黑体" w:cs="黑体"/>
          <w:i w:val="0"/>
          <w:iCs w:val="0"/>
          <w:caps w:val="0"/>
          <w:color w:val="000000" w:themeColor="text1"/>
          <w:spacing w:val="0"/>
          <w:sz w:val="25"/>
          <w:szCs w:val="25"/>
          <w:u w:val="none"/>
          <w14:textFill>
            <w14:solidFill>
              <w14:schemeClr w14:val="tx1"/>
            </w14:solidFill>
          </w14:textFill>
        </w:rPr>
        <w:t>五、</w:t>
      </w:r>
      <w:r>
        <w:rPr>
          <w:rFonts w:hint="eastAsia" w:ascii="仿宋_GB2312" w:hAnsi="Helvetica" w:eastAsia="仿宋_GB2312" w:cs="仿宋_GB2312"/>
          <w:i w:val="0"/>
          <w:iCs w:val="0"/>
          <w:caps w:val="0"/>
          <w:color w:val="000000" w:themeColor="text1"/>
          <w:spacing w:val="0"/>
          <w:sz w:val="25"/>
          <w:szCs w:val="25"/>
          <w:u w:val="none"/>
          <w14:textFill>
            <w14:solidFill>
              <w14:schemeClr w14:val="tx1"/>
            </w14:solidFill>
          </w14:textFill>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OGZhMmJkOGU0NTc0ZjlhMzU0MjIzM2E5MGY0N2YifQ=="/>
  </w:docVars>
  <w:rsids>
    <w:rsidRoot w:val="4BEB413A"/>
    <w:rsid w:val="27683988"/>
    <w:rsid w:val="2D835BA0"/>
    <w:rsid w:val="4BE653BC"/>
    <w:rsid w:val="4BEB4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2938</Words>
  <Characters>2991</Characters>
  <Lines>0</Lines>
  <Paragraphs>0</Paragraphs>
  <TotalTime>10</TotalTime>
  <ScaleCrop>false</ScaleCrop>
  <LinksUpToDate>false</LinksUpToDate>
  <CharactersWithSpaces>2993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2022-07-13T02:31:00Z</dcterms:created>
  <dc:creator>Mik万</dc:creator>
  <cp:lastModifiedBy>Mik万</cp:lastModifiedBy>
  <dcterms:modified xsi:type="dcterms:W3CDTF">2022-07-20T03:45:22Z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8E97B386D10944D4BEF716DB79E3CF69</vt:lpwstr>
  </property>
</Properties>
</file>