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b/>
          <w:color w:val="000000"/>
          <w:spacing w:val="1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  <w:t>体检须知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为了准确反映受检者身体的真实状况，请参加体检人员注意以下事项：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4.请在受检前禁食8-12小时。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织金县教育科技局人事股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，勿做X光检查。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6.请配合医生认真检查所有项目，勿漏检。若自动放弃某一检查项目，将会影响对您的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调动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7.体检医师可根据实际需要，增加必要的相应检查、检验项目，产生费用自理。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DUwOWE4YzBiNGI1NGUwNTM0YTE5MjMwNzM0MGUifQ=="/>
  </w:docVars>
  <w:rsids>
    <w:rsidRoot w:val="00000000"/>
    <w:rsid w:val="04DC7756"/>
    <w:rsid w:val="42963189"/>
    <w:rsid w:val="67E645BC"/>
    <w:rsid w:val="78DE6954"/>
    <w:rsid w:val="7FBC3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308</Characters>
  <Lines>0</Lines>
  <Paragraphs>0</Paragraphs>
  <TotalTime>4</TotalTime>
  <ScaleCrop>false</ScaleCrop>
  <LinksUpToDate>false</LinksUpToDate>
  <CharactersWithSpaces>308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2022-08-03T02:03:00Z</cp:lastPrinted>
  <dcterms:modified xsi:type="dcterms:W3CDTF">2022-08-26T07:41:46Z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7D27899913F444F0879FF792E86A60BD</vt:lpwstr>
  </property>
</Properties>
</file>