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0"/>
          <w:szCs w:val="40"/>
        </w:rPr>
      </w:pPr>
      <w:r>
        <w:rPr>
          <w:rFonts w:hint="eastAsia" w:ascii="黑体" w:hAnsi="黑体" w:eastAsia="黑体" w:cs="黑体"/>
          <w:sz w:val="40"/>
          <w:szCs w:val="40"/>
        </w:rPr>
        <w:t>贵州省2022年人事考试新冠肺炎疫情防控要求</w:t>
      </w:r>
    </w:p>
    <w:p>
      <w:pPr>
        <w:jc w:val="center"/>
        <w:rPr>
          <w:rFonts w:hint="eastAsia" w:ascii="黑体" w:hAnsi="黑体" w:eastAsia="黑体" w:cs="黑体"/>
          <w:sz w:val="40"/>
          <w:szCs w:val="40"/>
        </w:rPr>
      </w:pPr>
      <w:r>
        <w:rPr>
          <w:rFonts w:hint="eastAsia" w:ascii="黑体" w:hAnsi="黑体" w:eastAsia="黑体" w:cs="黑体"/>
          <w:sz w:val="40"/>
          <w:szCs w:val="40"/>
        </w:rPr>
        <w:t>(第</w:t>
      </w:r>
      <w:r>
        <w:rPr>
          <w:rFonts w:hint="eastAsia" w:ascii="黑体" w:hAnsi="黑体" w:eastAsia="黑体" w:cs="黑体"/>
          <w:sz w:val="40"/>
          <w:szCs w:val="40"/>
          <w:lang w:val="en-US" w:eastAsia="zh-CN"/>
        </w:rPr>
        <w:t>七</w:t>
      </w:r>
      <w:r>
        <w:rPr>
          <w:rFonts w:hint="eastAsia" w:ascii="黑体" w:hAnsi="黑体" w:eastAsia="黑体" w:cs="黑体"/>
          <w:sz w:val="40"/>
          <w:szCs w:val="40"/>
        </w:rPr>
        <w:t>版）</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报名参加由贵州省人力资源和社会保障厅考试院（贵州省公务员考试测评中心）组织实施的2022年各项人事考试的考生，须严格遵守《贵州省2022年人事考试新冠肺炎疫情防控要求（第七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一、疫情防控要求</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根据国务院联防联控机制综合组印发《新型冠状病毒肺炎防控方案（第九版）》和贵州省最新疫情防控规定，对参加贵州省各项人事考试的考生防疫要求如下：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（一）不符合国家、省、市（州）有关疫情防控要求，不遵守有关疫情防控规定的人员不得进入考点参加考试。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（二）处于康复或隔离期的病例、无症状感染者不得进入考点参加考试。</w:t>
      </w:r>
    </w:p>
    <w:p>
      <w:pPr>
        <w:numPr>
          <w:ilvl w:val="0"/>
          <w:numId w:val="1"/>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未解除隔离的疑似病例、确诊病例以及无症状感染者的密切接触者不得进入考点参加考试。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（四）处于集中隔离、居家隔离、居家健康监测期间的人员不得进入考点参加考试。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（五）对流动、出行须报备并提供相应证明材料的人员，未按要求报备或未按要求提供相应证明材料的不得进入考点参加考试。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（六）考试当天，经现场医务人员评估有可疑症状且不能排除新冠感染的考生，应配合工作人员按卫生健康部门要求到相应医院就诊，不得进入考点参加考试。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（七）境外来（返）黔人员，未完成“</w:t>
      </w:r>
      <w:r>
        <w:rPr>
          <w:rFonts w:hint="eastAsia" w:ascii="仿宋_GB2312" w:hAnsi="仿宋_GB2312" w:eastAsia="仿宋_GB2312" w:cs="仿宋_GB2312"/>
          <w:sz w:val="32"/>
          <w:szCs w:val="32"/>
          <w:highlight w:val="none"/>
        </w:rPr>
        <w:t>5天集中隔离</w:t>
      </w:r>
      <w:r>
        <w:rPr>
          <w:rFonts w:hint="eastAsia" w:ascii="仿宋_GB2312" w:hAnsi="仿宋_GB2312" w:eastAsia="仿宋_GB2312" w:cs="仿宋_GB2312"/>
          <w:sz w:val="32"/>
          <w:szCs w:val="32"/>
        </w:rPr>
        <w:t>+3天居家隔离+6次核酸检测”的，未达到解除条件的考生不得进入考点参加考试。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（八）考前7天内有</w:t>
      </w:r>
      <w:r>
        <w:rPr>
          <w:rFonts w:hint="eastAsia" w:ascii="仿宋_GB2312" w:hAnsi="仿宋_GB2312" w:eastAsia="仿宋_GB2312" w:cs="仿宋_GB2312"/>
          <w:sz w:val="32"/>
          <w:szCs w:val="32"/>
          <w:highlight w:val="none"/>
        </w:rPr>
        <w:t>高风险区</w:t>
      </w:r>
      <w:r>
        <w:rPr>
          <w:rFonts w:hint="eastAsia" w:ascii="仿宋_GB2312" w:hAnsi="仿宋_GB2312" w:eastAsia="仿宋_GB2312" w:cs="仿宋_GB2312"/>
          <w:sz w:val="32"/>
          <w:szCs w:val="32"/>
        </w:rPr>
        <w:t>旅居史的考生，不得进入考点参加考试。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（九）原则上所有考生均须按照“应接尽接、应接必接”的要求完成新冠疫苗全程接种及加强免疫。</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highlight w:val="none"/>
        </w:rPr>
        <w:t>（十）</w:t>
      </w:r>
      <w:r>
        <w:rPr>
          <w:rFonts w:hint="eastAsia" w:ascii="仿宋_GB2312" w:hAnsi="仿宋_GB2312" w:eastAsia="仿宋_GB2312" w:cs="仿宋_GB2312"/>
          <w:sz w:val="32"/>
          <w:szCs w:val="32"/>
        </w:rPr>
        <w:t>省外疫情重点地区入黔人员，抵黔后未按规定完成“3天集中隔离+4天居家健康监测+5次核酸检测+1次抗原检测”、“3天居家健康监测+4天自我健康监测+5次核酸检测”健康管理措施的，不得进入考点参加考试。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有关单位将根据全国疫情最新形势，及时研判确定疫情重点地区范围，并适时调整健康管理措施。考生可关注贵州省卫生健康委官方网站、官方微信公众号及时查询疫情重点地区名单和健康管理措施。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（十一）</w:t>
      </w:r>
      <w:r>
        <w:rPr>
          <w:rFonts w:hint="eastAsia" w:ascii="仿宋_GB2312" w:hAnsi="仿宋_GB2312" w:eastAsia="仿宋_GB2312" w:cs="仿宋_GB2312"/>
          <w:sz w:val="32"/>
          <w:szCs w:val="32"/>
        </w:rPr>
        <w:t>除疫情重点地区和高风险区外，省外其他地区入黔人员，抵黔后未完成“3天3检”的，不得进入考点参加考试。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（十二）考生应自备一次性使用医用口罩。考试期间，除核验身份时，考生应全程规范佩戴一次性使用医用口罩。未按要求佩戴口罩的考生，不得进入考点参加考试。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十三）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十四）省内无疫情发生的县（市、区、特区）考生在跨区考试时，可持贵州健康码“绿码”有序通行；抵达目的地后，主动配合完成目的地防疫要求，落实完成相关防疫措施。未落实目的地防疫措施的考生，不得进入考点参加考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（十五）除符合其他防疫要求外，所有考生均须提供贵州省内考前48小时内1次核酸检测阴性证明，方可进入考点参加考试。</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按规定需执行“3天集中隔离+4天居家健康监测+5次核酸检测+1次抗原检测”、“3天居家健康监测+4天自我健康监测+5次核酸检测”、“3天3检”的人员，最后1次核酸检测在考前48小时内的，无需重复检测。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在连续两天举行的我省人事考试中，考生提供第1天考试时符合规定的核酸检测阴性证明即可。</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十六）各科目开考前100分钟，考生即可开始接受检测进入考点，但不能进入考场。考生应尽早到达考点，提前做好入场检测准备，确保入场检测时间充足、秩序良好。不符合入场检测规定的考生，不得进入考点参加考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十七）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十八）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十九）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贵州省疫情防控咨询电话：0851-12345。</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二、入场检测规定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入场检测时，考生须同时符合以下全部要求，方可进入考点参加考试：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（一）扫“场所码”提示“绿码正常通行”；</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（二）经检测体温正常（低于37.3℃）；</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（三）佩戴一次性使用医用口罩；</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（四）提供贵州省内考前48小时内1次核酸检测阴性证明。</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三、入场检测步骤</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四、《贵州省2022年人事考试新冠肺炎疫情防控要求（第六版）》（11月3日调整版）停止使用。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五、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FC633"/>
    <w:multiLevelType w:val="singleLevel"/>
    <w:tmpl w:val="399FC63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FB0B12"/>
    <w:rsid w:val="13173652"/>
    <w:rsid w:val="19326B22"/>
    <w:rsid w:val="1AF518CF"/>
    <w:rsid w:val="26133009"/>
    <w:rsid w:val="2A7B6F4F"/>
    <w:rsid w:val="33690A83"/>
    <w:rsid w:val="33B21EB1"/>
    <w:rsid w:val="3705496B"/>
    <w:rsid w:val="37D21BE9"/>
    <w:rsid w:val="472F46CA"/>
    <w:rsid w:val="4D4B254B"/>
    <w:rsid w:val="4F60543D"/>
    <w:rsid w:val="50787150"/>
    <w:rsid w:val="57357DAF"/>
    <w:rsid w:val="59D55599"/>
    <w:rsid w:val="5DA43D0E"/>
    <w:rsid w:val="5EB321FF"/>
    <w:rsid w:val="62EC45A7"/>
    <w:rsid w:val="710C5895"/>
    <w:rsid w:val="75152C80"/>
    <w:rsid w:val="75843482"/>
    <w:rsid w:val="7C0D3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2022-11-21T01:21:00Z</dcterms:created>
  <dc:creator>杜宁馨</dc:creator>
  <cp:lastModifiedBy>Administrator</cp:lastModifiedBy>
  <dcterms:modified xsi:type="dcterms:W3CDTF">2022-12-07T09:32:19Z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