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640" w:leftChars="0" w:firstLine="0" w:firstLineChars="0"/>
        <w:jc w:val="left"/>
        <w:rPr>
          <w:rFonts w:hint="eastAsia" w:ascii="仿宋_GB2312" w:hAnsi="仿宋_GB2312" w:eastAsia="仿宋_GB2312" w:cs="仿宋_GB2312"/>
          <w:spacing w:val="-9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9"/>
          <w:kern w:val="2"/>
          <w:sz w:val="28"/>
          <w:szCs w:val="28"/>
          <w:lang w:val="en-US" w:eastAsia="zh-CN" w:bidi="ar-SA"/>
        </w:rPr>
        <w:t>附件：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9"/>
          <w:kern w:val="2"/>
          <w:sz w:val="36"/>
          <w:szCs w:val="36"/>
          <w:lang w:val="en-US" w:eastAsia="zh-CN" w:bidi="ar-SA"/>
        </w:rPr>
        <w:t>黔西南州人民医院2021年12月自主招聘审计科工作人员笔试及面试现场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个人防疫情况申报表</w:t>
      </w:r>
    </w:p>
    <w:tbl>
      <w:tblPr>
        <w:tblStyle w:val="8"/>
        <w:tblpPr w:leftFromText="180" w:rightFromText="180" w:vertAnchor="text" w:horzAnchor="page" w:tblpX="1132" w:tblpY="74"/>
        <w:tblOverlap w:val="never"/>
        <w:tblW w:w="98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337"/>
        <w:gridCol w:w="2235"/>
        <w:gridCol w:w="1233"/>
        <w:gridCol w:w="1991"/>
        <w:gridCol w:w="699"/>
        <w:gridCol w:w="376"/>
        <w:gridCol w:w="649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考试前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14天旅居史、健康史及接触史情况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密切接触的家属及同事是否有中高风险地区、港台及国外境外旅居史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日以来健康状况：发热 口   乏力 口  咽痛 口  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承诺人：                                        日期：    年    月 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进入现场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前检测登记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是否全程接种新冠肺炎疫苗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righ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中高风险地区所在市、自治州的其余低风险地区返黔考生，抵黔后持“3天2检”核酸检测证明，两次检测需间隔24小时，两次检测均为阴性。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righ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低风险地区考生入校前48小时内核酸检测阴性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righ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省内中高风险地区所在市、自治州的其余低风险地区考生入校前72小时内2次核酸检测阴性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righ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“贵州健康码”扫码是否为绿码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righ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通信大数据行程卡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扫码是否为绿码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righ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131" w:rightChars="41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体温测量是否正常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口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考生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入场前提供本表，自觉接受入场检测，将本表交现场入口检测人员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  <w:rFonts w:hint="eastAsia" w:ascii="宋体" w:hAnsi="宋体" w:eastAsia="宋体"/>
        <w:sz w:val="28"/>
        <w:szCs w:val="28"/>
      </w:rPr>
    </w:pPr>
    <w:r>
      <w:rPr>
        <w:rFonts w:hint="eastAsia" w:ascii="仿宋_GB2312" w:hAnsi="Times New Roman" w:eastAsia="仿宋_GB2312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A43B7"/>
    <w:rsid w:val="16CF7AD1"/>
    <w:rsid w:val="572A4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pPr>
      <w:spacing w:before="190"/>
      <w:ind w:left="120" w:firstLine="6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 w:ascii="仿宋_GB2312" w:eastAsia="仿宋_GB2312"/>
      <w:kern w:val="2"/>
      <w:sz w:val="18"/>
      <w:lang w:val="en-US" w:eastAsia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hint="eastAsia" w:ascii="仿宋_GB2312" w:eastAsia="仿宋_GB2312"/>
      <w:kern w:val="2"/>
      <w:sz w:val="18"/>
      <w:lang w:val="en-US" w:eastAsia="zh-CN"/>
    </w:rPr>
  </w:style>
  <w:style w:type="paragraph" w:styleId="6">
    <w:name w:val="Title"/>
    <w:basedOn w:val="1"/>
    <w:next w:val="7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character" w:styleId="10">
    <w:name w:val="page number"/>
    <w:basedOn w:val="9"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2021-12-16T07:13:00Z</dcterms:created>
  <dc:creator>whatareyou弄啥勒</dc:creator>
  <cp:lastModifiedBy>whatareyou弄啥勒</cp:lastModifiedBy>
  <dcterms:modified xsi:type="dcterms:W3CDTF">2021-12-16T07:17:19Z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4A020870B5764E429BAA88F731A430CB</vt:lpwstr>
  </property>
</Properties>
</file>