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pacing w:val="-3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3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3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30"/>
          <w:kern w:val="0"/>
          <w:sz w:val="36"/>
          <w:szCs w:val="36"/>
        </w:rPr>
        <w:t>镇远县卫健系统2021年公开遴选事业单位工作人员报名信息表</w:t>
      </w:r>
    </w:p>
    <w:tbl>
      <w:tblPr>
        <w:tblStyle w:val="4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11"/>
        <w:gridCol w:w="409"/>
        <w:gridCol w:w="377"/>
        <w:gridCol w:w="369"/>
        <w:gridCol w:w="558"/>
        <w:gridCol w:w="103"/>
        <w:gridCol w:w="711"/>
        <w:gridCol w:w="386"/>
        <w:gridCol w:w="777"/>
        <w:gridCol w:w="390"/>
        <w:gridCol w:w="121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" w:leftChars="-74" w:hanging="177" w:hangingChars="74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" w:leftChars="-74" w:hanging="177" w:hangingChars="74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</w:rPr>
              <w:t>毕业院校</w:t>
            </w:r>
          </w:p>
        </w:tc>
        <w:tc>
          <w:tcPr>
            <w:tcW w:w="2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</w:rPr>
              <w:t>学历学位</w:t>
            </w:r>
          </w:p>
        </w:tc>
        <w:tc>
          <w:tcPr>
            <w:tcW w:w="2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奖惩情况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外语水平语种/级别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计算机能力/级别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专业技术职务（职称）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现工作单位及职务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所在单位性质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报考岗位及代码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主要简历（从高中或职业学校连续填写至今）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在何单位（学校）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报名信息确认</w:t>
            </w:r>
          </w:p>
        </w:tc>
        <w:tc>
          <w:tcPr>
            <w:tcW w:w="81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符合所报考岗位资格条件要求，填写信息均为本人真实情况，若有虚假、遗漏、错误，责任自负。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考生签名：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现工作单位审查和报考意见</w:t>
            </w: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年   月   日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现工作单位主管部门报考意见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县（市）级组织人社部门报考意见</w:t>
            </w: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年   月   日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遴选单位及主管部门资格审查意见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701A3"/>
    <w:rsid w:val="0F3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样式6"/>
    <w:basedOn w:val="1"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2021-01-13T09:34:00Z</dcterms:created>
  <dc:creator>张少爺</dc:creator>
  <cp:lastModifiedBy>张少爺</cp:lastModifiedBy>
  <dcterms:modified xsi:type="dcterms:W3CDTF">2021-01-13T09:34:45Z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