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新冠肺炎疫情防控健康状况排查登记表</w:t>
      </w:r>
    </w:p>
    <w:tbl>
      <w:tblPr>
        <w:tblStyle w:val="4"/>
        <w:tblW w:w="9963" w:type="dxa"/>
        <w:jc w:val="center"/>
        <w:tblLayout w:type="fixed"/>
        <w:tblCellMar>
          <w:top w:w="0" w:type="dxa"/>
          <w:left w:w="10" w:type="dxa"/>
          <w:bottom w:w="0" w:type="dxa"/>
          <w:right w:w="10" w:type="dxa"/>
        </w:tblCellMar>
      </w:tblPr>
      <w:tblGrid>
        <w:gridCol w:w="635"/>
        <w:gridCol w:w="1295"/>
        <w:gridCol w:w="1530"/>
        <w:gridCol w:w="1740"/>
        <w:gridCol w:w="2175"/>
        <w:gridCol w:w="1140"/>
        <w:gridCol w:w="1448"/>
      </w:tblGrid>
      <w:tr>
        <w:tblPrEx>
          <w:tblCellMar>
            <w:top w:w="0" w:type="dxa"/>
            <w:left w:w="10" w:type="dxa"/>
            <w:bottom w:w="0" w:type="dxa"/>
            <w:right w:w="10" w:type="dxa"/>
          </w:tblCellMar>
        </w:tblPrEx>
        <w:trPr>
          <w:trHeight w:val="0"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rPr>
            </w:pPr>
            <w:r>
              <w:rPr>
                <w:rFonts w:hint="eastAsia" w:ascii="宋体" w:hAnsi="宋体"/>
                <w:b/>
                <w:bCs/>
              </w:rPr>
              <w:t>人员基本信息</w:t>
            </w: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姓名</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性别</w:t>
            </w: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年龄</w:t>
            </w: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工作单位</w:t>
            </w:r>
            <w:r>
              <w:rPr>
                <w:rFonts w:hint="eastAsia"/>
                <w:lang w:val="en-US" w:eastAsia="zh-CN"/>
              </w:rPr>
              <w:t xml:space="preserve">                 </w:t>
            </w:r>
            <w:r>
              <w:t>（盖章）</w:t>
            </w: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联系电话</w:t>
            </w:r>
          </w:p>
        </w:tc>
      </w:tr>
      <w:tr>
        <w:tblPrEx>
          <w:tblCellMar>
            <w:top w:w="0" w:type="dxa"/>
            <w:left w:w="10" w:type="dxa"/>
            <w:bottom w:w="0" w:type="dxa"/>
            <w:right w:w="10" w:type="dxa"/>
          </w:tblCellMar>
        </w:tblPrEx>
        <w:trPr>
          <w:trHeight w:val="422"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562"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28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现家庭详细住址（乡、镇/街道、村/社区/小区/门牌号）</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lang w:eastAsia="zh-CN"/>
              </w:rPr>
              <w:t>考</w:t>
            </w:r>
            <w:r>
              <w:t>前家庭共同生活人员是否被隔离医院观察/是否确诊/是否疑似</w:t>
            </w: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所在小区（社区、街道、村是否有确诊病例）</w:t>
            </w:r>
          </w:p>
        </w:tc>
      </w:tr>
      <w:tr>
        <w:tblPrEx>
          <w:tblCellMar>
            <w:top w:w="0" w:type="dxa"/>
            <w:left w:w="10" w:type="dxa"/>
            <w:bottom w:w="0" w:type="dxa"/>
            <w:right w:w="10" w:type="dxa"/>
          </w:tblCellMar>
        </w:tblPrEx>
        <w:trPr>
          <w:trHeight w:val="452"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28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417"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rPr>
            </w:pPr>
            <w:r>
              <w:rPr>
                <w:rFonts w:hint="eastAsia" w:ascii="宋体" w:hAnsi="宋体"/>
                <w:b/>
                <w:bCs/>
              </w:rPr>
              <w:t>本人14天每天健康信息</w:t>
            </w: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日期</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18"/>
                <w:szCs w:val="18"/>
              </w:rPr>
            </w:pPr>
            <w:r>
              <w:rPr>
                <w:sz w:val="18"/>
                <w:szCs w:val="18"/>
              </w:rPr>
              <w:t>体温情况（</w:t>
            </w:r>
            <w:r>
              <w:rPr>
                <w:rFonts w:hint="eastAsia" w:ascii="宋体" w:hAnsi="宋体"/>
                <w:sz w:val="18"/>
                <w:szCs w:val="18"/>
              </w:rPr>
              <w:t>℃</w:t>
            </w:r>
            <w:r>
              <w:rPr>
                <w:sz w:val="18"/>
                <w:szCs w:val="18"/>
              </w:rPr>
              <w:t>）</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sz w:val="18"/>
                <w:szCs w:val="18"/>
                <w:lang w:val="en-US"/>
              </w:rPr>
            </w:pPr>
            <w:r>
              <w:rPr>
                <w:rFonts w:hint="eastAsia"/>
                <w:sz w:val="18"/>
                <w:szCs w:val="18"/>
                <w:lang w:eastAsia="zh-CN"/>
              </w:rPr>
              <w:t>上午</w:t>
            </w:r>
            <w:r>
              <w:rPr>
                <w:rFonts w:hint="eastAsia"/>
                <w:sz w:val="18"/>
                <w:szCs w:val="18"/>
                <w:lang w:val="en-US" w:eastAsia="zh-CN"/>
              </w:rPr>
              <w:t xml:space="preserve">:         </w:t>
            </w:r>
            <w:r>
              <w:rPr>
                <w:rFonts w:hint="eastAsia"/>
                <w:sz w:val="18"/>
                <w:szCs w:val="18"/>
                <w:lang w:eastAsia="zh-CN"/>
              </w:rPr>
              <w:t>下午</w:t>
            </w:r>
            <w:r>
              <w:rPr>
                <w:rFonts w:hint="eastAsia"/>
                <w:sz w:val="18"/>
                <w:szCs w:val="18"/>
                <w:lang w:val="en-US" w:eastAsia="zh-CN"/>
              </w:rPr>
              <w:t>:</w:t>
            </w: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接触对象情况</w:t>
            </w: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外出情况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lang w:eastAsia="zh-CN"/>
              </w:rPr>
            </w:pPr>
            <w:r>
              <w:rPr>
                <w:rFonts w:hint="eastAsia"/>
                <w:lang w:eastAsia="zh-CN"/>
              </w:rPr>
              <w:t>按</w:t>
            </w:r>
            <w:r>
              <w:rPr>
                <w:rFonts w:hint="eastAsia"/>
              </w:rPr>
              <w:t>通信大数据行程卡</w:t>
            </w:r>
            <w:r>
              <w:rPr>
                <w:rFonts w:hint="eastAsia"/>
                <w:lang w:eastAsia="zh-CN"/>
              </w:rPr>
              <w:t>情况如实记录</w:t>
            </w: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是否有发热、咳嗽等症状（如有请填写采取的处理措施）</w:t>
            </w: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Calibri" w:hAnsi="Calibri" w:eastAsia="宋体" w:cs="宋体"/>
                <w:kern w:val="1"/>
                <w:sz w:val="21"/>
                <w:szCs w:val="24"/>
                <w:lang w:val="en-US" w:eastAsia="zh-CN" w:bidi="ar-SA"/>
              </w:rPr>
            </w:pPr>
            <w:r>
              <w:rPr>
                <w:rFonts w:hint="eastAsia"/>
                <w:lang w:val="en-US" w:eastAsia="zh-CN"/>
              </w:rPr>
              <w:t>1月7日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lang w:eastAsia="zh-CN"/>
              </w:rPr>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宋体" w:cs="宋体"/>
                <w:kern w:val="1"/>
                <w:sz w:val="21"/>
                <w:szCs w:val="24"/>
                <w:lang w:val="en-US" w:eastAsia="zh-CN" w:bidi="ar-SA"/>
              </w:rPr>
            </w:pPr>
            <w:r>
              <w:rPr>
                <w:rFonts w:hint="eastAsia"/>
                <w:lang w:val="en-US" w:eastAsia="zh-CN"/>
              </w:rPr>
              <w:t>1月8日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宋体"/>
                <w:kern w:val="1"/>
                <w:sz w:val="21"/>
                <w:szCs w:val="24"/>
                <w:lang w:val="en-US" w:eastAsia="zh-CN" w:bidi="ar-SA"/>
              </w:rPr>
            </w:pPr>
            <w:r>
              <w:rPr>
                <w:rFonts w:hint="eastAsia"/>
                <w:lang w:val="en-US" w:eastAsia="zh-CN"/>
              </w:rPr>
              <w:t>1月9日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宋体"/>
                <w:kern w:val="1"/>
                <w:sz w:val="21"/>
                <w:szCs w:val="24"/>
                <w:lang w:val="en-US" w:eastAsia="zh-CN" w:bidi="ar-SA"/>
              </w:rPr>
            </w:pPr>
            <w:r>
              <w:rPr>
                <w:rFonts w:hint="eastAsia"/>
                <w:lang w:val="en-US" w:eastAsia="zh-CN"/>
              </w:rPr>
              <w:t>1月10日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宋体"/>
                <w:kern w:val="1"/>
                <w:sz w:val="21"/>
                <w:szCs w:val="24"/>
                <w:lang w:val="en-US" w:eastAsia="zh-CN" w:bidi="ar-SA"/>
              </w:rPr>
            </w:pPr>
            <w:r>
              <w:rPr>
                <w:rFonts w:hint="eastAsia"/>
                <w:lang w:val="en-US" w:eastAsia="zh-CN"/>
              </w:rPr>
              <w:t>1月11日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宋体"/>
                <w:kern w:val="1"/>
                <w:sz w:val="21"/>
                <w:szCs w:val="24"/>
                <w:lang w:val="en-US" w:eastAsia="zh-CN" w:bidi="ar-SA"/>
              </w:rPr>
            </w:pPr>
            <w:r>
              <w:rPr>
                <w:rFonts w:hint="eastAsia"/>
                <w:lang w:val="en-US" w:eastAsia="zh-CN"/>
              </w:rPr>
              <w:t>1月12日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宋体" w:cs="宋体"/>
                <w:kern w:val="1"/>
                <w:sz w:val="21"/>
                <w:szCs w:val="24"/>
                <w:lang w:val="en-US" w:eastAsia="zh-CN" w:bidi="ar-SA"/>
              </w:rPr>
            </w:pPr>
            <w:r>
              <w:rPr>
                <w:rFonts w:hint="eastAsia"/>
                <w:lang w:val="en-US" w:eastAsia="zh-CN"/>
              </w:rPr>
              <w:t>1月13日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宋体" w:cs="宋体"/>
                <w:kern w:val="1"/>
                <w:sz w:val="21"/>
                <w:szCs w:val="24"/>
                <w:lang w:val="en-US" w:eastAsia="zh-CN" w:bidi="ar-SA"/>
              </w:rPr>
            </w:pPr>
            <w:r>
              <w:rPr>
                <w:rFonts w:hint="eastAsia"/>
                <w:lang w:val="en-US" w:eastAsia="zh-CN"/>
              </w:rPr>
              <w:t>1月14日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宋体" w:cs="宋体"/>
                <w:kern w:val="1"/>
                <w:sz w:val="21"/>
                <w:szCs w:val="24"/>
                <w:lang w:val="en-US" w:eastAsia="zh-CN" w:bidi="ar-SA"/>
              </w:rPr>
            </w:pPr>
            <w:r>
              <w:rPr>
                <w:rFonts w:hint="eastAsia"/>
                <w:lang w:val="en-US" w:eastAsia="zh-CN"/>
              </w:rPr>
              <w:t>1月15日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宋体" w:cs="宋体"/>
                <w:kern w:val="1"/>
                <w:sz w:val="21"/>
                <w:szCs w:val="24"/>
                <w:lang w:val="en-US" w:eastAsia="zh-CN" w:bidi="ar-SA"/>
              </w:rPr>
            </w:pPr>
            <w:r>
              <w:rPr>
                <w:rFonts w:hint="eastAsia"/>
                <w:lang w:val="en-US" w:eastAsia="zh-CN"/>
              </w:rPr>
              <w:t>1月16日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宋体" w:cs="宋体"/>
                <w:kern w:val="1"/>
                <w:sz w:val="21"/>
                <w:szCs w:val="24"/>
                <w:lang w:val="en-US" w:eastAsia="zh-CN" w:bidi="ar-SA"/>
              </w:rPr>
            </w:pPr>
            <w:r>
              <w:rPr>
                <w:rFonts w:hint="eastAsia"/>
                <w:lang w:val="en-US" w:eastAsia="zh-CN"/>
              </w:rPr>
              <w:t>1月17日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宋体" w:cs="宋体"/>
                <w:kern w:val="1"/>
                <w:sz w:val="21"/>
                <w:szCs w:val="24"/>
                <w:lang w:val="en-US" w:eastAsia="zh-CN" w:bidi="ar-SA"/>
              </w:rPr>
            </w:pPr>
            <w:r>
              <w:rPr>
                <w:rFonts w:hint="eastAsia"/>
                <w:lang w:val="en-US" w:eastAsia="zh-CN"/>
              </w:rPr>
              <w:t>1月18日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kern w:val="2"/>
                <w:sz w:val="21"/>
                <w:szCs w:val="24"/>
                <w:lang w:val="en-US" w:eastAsia="zh-CN" w:bidi="ar-SA"/>
              </w:rPr>
            </w:pPr>
            <w:r>
              <w:rPr>
                <w:rFonts w:hint="eastAsia"/>
                <w:lang w:val="en-US" w:eastAsia="zh-CN"/>
              </w:rPr>
              <w:t>1月19日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6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lang w:val="en-US" w:eastAsia="zh-CN"/>
              </w:rPr>
              <w:t>1月20日</w:t>
            </w:r>
          </w:p>
        </w:tc>
        <w:tc>
          <w:tcPr>
            <w:tcW w:w="15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1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25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327"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28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lang w:eastAsia="zh-CN"/>
              </w:rPr>
              <w:t>贵州</w:t>
            </w:r>
            <w:r>
              <w:t>健康码颜色</w:t>
            </w:r>
          </w:p>
        </w:tc>
        <w:tc>
          <w:tcPr>
            <w:tcW w:w="1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331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sz w:val="18"/>
                <w:szCs w:val="18"/>
              </w:rPr>
              <w:t>核酸检测时间及结果</w:t>
            </w:r>
            <w:r>
              <w:rPr>
                <w:rFonts w:hint="eastAsia"/>
                <w:sz w:val="18"/>
                <w:szCs w:val="18"/>
                <w:lang w:val="en-US" w:eastAsia="zh-CN"/>
              </w:rPr>
              <w:t>(</w:t>
            </w:r>
            <w:r>
              <w:rPr>
                <w:sz w:val="18"/>
                <w:szCs w:val="18"/>
              </w:rPr>
              <w:t>阳性或阴性）</w:t>
            </w:r>
          </w:p>
        </w:tc>
        <w:tc>
          <w:tcPr>
            <w:tcW w:w="1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r>
      <w:tr>
        <w:tblPrEx>
          <w:tblCellMar>
            <w:top w:w="0" w:type="dxa"/>
            <w:left w:w="10" w:type="dxa"/>
            <w:bottom w:w="0" w:type="dxa"/>
            <w:right w:w="10" w:type="dxa"/>
          </w:tblCellMar>
        </w:tblPrEx>
        <w:trPr>
          <w:trHeight w:val="1179"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pPr>
            <w:r>
              <w:t>本人承诺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t>并签字</w:t>
            </w:r>
          </w:p>
        </w:tc>
        <w:tc>
          <w:tcPr>
            <w:tcW w:w="8033"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pPr>
            <w:r>
              <w:t>本人已认真阅读并了解填写说明，知晓了相关法律责任。现对以上填写的信息承诺如下：</w:t>
            </w:r>
          </w:p>
          <w:p>
            <w:pPr>
              <w:keepNext w:val="0"/>
              <w:keepLines w:val="0"/>
              <w:pageBreakBefore w:val="0"/>
              <w:widowControl w:val="0"/>
              <w:kinsoku/>
              <w:wordWrap/>
              <w:overflowPunct/>
              <w:topLinePunct w:val="0"/>
              <w:autoSpaceDE/>
              <w:autoSpaceDN/>
              <w:bidi w:val="0"/>
              <w:adjustRightInd/>
              <w:snapToGrid/>
              <w:spacing w:line="300" w:lineRule="exact"/>
              <w:textAlignment w:val="auto"/>
            </w:pPr>
            <w:r>
              <w:t xml:space="preserve">    以上所填写的信息真实有效，没有瞒报、漏报、谎报和误报。</w:t>
            </w:r>
          </w:p>
          <w:p>
            <w:pPr>
              <w:keepNext w:val="0"/>
              <w:keepLines w:val="0"/>
              <w:pageBreakBefore w:val="0"/>
              <w:widowControl w:val="0"/>
              <w:kinsoku/>
              <w:wordWrap/>
              <w:overflowPunct/>
              <w:topLinePunct w:val="0"/>
              <w:autoSpaceDE/>
              <w:autoSpaceDN/>
              <w:bidi w:val="0"/>
              <w:adjustRightInd/>
              <w:snapToGrid/>
              <w:spacing w:line="300" w:lineRule="exact"/>
              <w:textAlignment w:val="auto"/>
            </w:pPr>
            <w:r>
              <w:t xml:space="preserve">         承诺人：                       </w:t>
            </w:r>
            <w:r>
              <w:rPr>
                <w:rFonts w:hint="eastAsia"/>
                <w:lang w:val="en-US" w:eastAsia="zh-CN"/>
              </w:rPr>
              <w:t xml:space="preserve">                                                                      </w:t>
            </w:r>
            <w:r>
              <w:t xml:space="preserve">   2020年 </w:t>
            </w:r>
            <w:r>
              <w:rPr>
                <w:rFonts w:hint="eastAsia"/>
                <w:lang w:val="en-US" w:eastAsia="zh-CN"/>
              </w:rPr>
              <w:t xml:space="preserve"> </w:t>
            </w:r>
            <w:r>
              <w:t xml:space="preserve">   月  </w:t>
            </w:r>
            <w:r>
              <w:rPr>
                <w:rFonts w:hint="eastAsia"/>
                <w:lang w:val="en-US" w:eastAsia="zh-CN"/>
              </w:rPr>
              <w:t xml:space="preserve"> </w:t>
            </w:r>
            <w:r>
              <w:t xml:space="preserve">  日</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pPr>
      <w:r>
        <w:t>说明：1.体温情况填写：家中有体温计的填写检测度数，无体温计的填写是否正常；</w:t>
      </w:r>
      <w:r>
        <w:rPr>
          <w:rFonts w:hint="eastAsia"/>
          <w:lang w:val="en-US" w:eastAsia="zh-CN"/>
        </w:rPr>
        <w:t>2</w:t>
      </w:r>
      <w:r>
        <w:t>.接触对象指：是否与被诊断新冠肺炎确诊病例或疑似病例以及疫情重点地区或疫点（指所在小区、村、社区被诊断有新冠肺炎确诊病例）人员有密切接触；</w:t>
      </w:r>
      <w:r>
        <w:rPr>
          <w:rFonts w:hint="eastAsia"/>
          <w:lang w:val="en-US" w:eastAsia="zh-CN"/>
        </w:rPr>
        <w:t>3</w:t>
      </w:r>
      <w:r>
        <w:t>.外出情况填写：每天具体区县位置</w:t>
      </w:r>
      <w:r>
        <w:rPr>
          <w:rFonts w:hint="eastAsia"/>
          <w:lang w:eastAsia="zh-CN"/>
        </w:rPr>
        <w:t>，按</w:t>
      </w:r>
      <w:r>
        <w:rPr>
          <w:rFonts w:hint="eastAsia"/>
        </w:rPr>
        <w:t>通信大数据行程卡</w:t>
      </w:r>
      <w:r>
        <w:rPr>
          <w:rFonts w:hint="eastAsia"/>
          <w:lang w:eastAsia="zh-CN"/>
        </w:rPr>
        <w:t>情况如实记录。</w:t>
      </w:r>
      <w:r>
        <w:rPr>
          <w:rFonts w:hint="eastAsia"/>
          <w:lang w:val="en-US" w:eastAsia="zh-CN"/>
        </w:rPr>
        <w:t>4</w:t>
      </w:r>
      <w:r>
        <w:t>.请务必对以上提供的健康信息的真实性负责，如因瞒报、漏报、谎报和误报导致信息不实引起疫情传播和扩散，要承担由此带来的全部法律责任。</w:t>
      </w:r>
      <w:r>
        <w:rPr>
          <w:rFonts w:hint="eastAsia"/>
          <w:lang w:val="en-US" w:eastAsia="zh-CN"/>
        </w:rPr>
        <w:t>5</w:t>
      </w:r>
      <w:r>
        <w:t>.如家庭共同生活人员是被隔离医院观察或确诊或疑似病例，或14天内有外出史，或有境外人员、外省人员接触史，或有发热、咳嗽等症状的，则需把该成员情况填入表</w:t>
      </w:r>
      <w:r>
        <w:rPr>
          <w:rFonts w:hint="eastAsia"/>
          <w:lang w:val="en-US" w:eastAsia="zh-CN"/>
        </w:rPr>
        <w:t>5-1</w:t>
      </w:r>
      <w:r>
        <w:t>，无以上情况不填写。</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通信大数据行程卡操作说明</w:t>
      </w:r>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anchor distT="0" distB="0" distL="114300" distR="114300" simplePos="0" relativeHeight="251658240" behindDoc="1" locked="0" layoutInCell="1" allowOverlap="1">
            <wp:simplePos x="0" y="0"/>
            <wp:positionH relativeFrom="column">
              <wp:posOffset>-180975</wp:posOffset>
            </wp:positionH>
            <wp:positionV relativeFrom="paragraph">
              <wp:posOffset>384810</wp:posOffset>
            </wp:positionV>
            <wp:extent cx="5257800" cy="4371975"/>
            <wp:effectExtent l="0" t="0" r="0" b="9525"/>
            <wp:wrapTight wrapText="bothSides">
              <wp:wrapPolygon>
                <wp:start x="0" y="0"/>
                <wp:lineTo x="0" y="21553"/>
                <wp:lineTo x="21522" y="21553"/>
                <wp:lineTo x="21522"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57800" cy="4371975"/>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t>打开微信，扫一扫</w:t>
      </w: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2.输入手机号、验证码</w:t>
      </w:r>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3039110" cy="5120640"/>
            <wp:effectExtent l="0" t="0" r="8890" b="3810"/>
            <wp:docPr id="4" name="图片 1" descr="Screenshot_20200616_11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Screenshot_20200616_111634"/>
                    <pic:cNvPicPr>
                      <a:picLocks noChangeAspect="1"/>
                    </pic:cNvPicPr>
                  </pic:nvPicPr>
                  <pic:blipFill>
                    <a:blip r:embed="rId5"/>
                    <a:stretch>
                      <a:fillRect/>
                    </a:stretch>
                  </pic:blipFill>
                  <pic:spPr>
                    <a:xfrm>
                      <a:off x="0" y="0"/>
                      <a:ext cx="3039110" cy="5120640"/>
                    </a:xfrm>
                    <a:prstGeom prst="rect">
                      <a:avLst/>
                    </a:prstGeom>
                    <a:noFill/>
                    <a:ln>
                      <a:noFill/>
                    </a:ln>
                  </pic:spPr>
                </pic:pic>
              </a:graphicData>
            </a:graphic>
          </wp:inline>
        </w:drawing>
      </w:r>
    </w:p>
    <w:p>
      <w:pPr>
        <w:numPr>
          <w:ilvl w:val="0"/>
          <w:numId w:val="0"/>
        </w:numPr>
        <w:ind w:leftChars="0"/>
        <w:jc w:val="center"/>
        <w:rPr>
          <w:rFonts w:hint="default" w:ascii="仿宋_GB2312" w:hAnsi="仿宋_GB2312" w:eastAsia="仿宋_GB2312" w:cs="仿宋_GB2312"/>
          <w:sz w:val="32"/>
          <w:szCs w:val="32"/>
          <w:lang w:val="en-US" w:eastAsia="zh-CN"/>
        </w:rPr>
      </w:pPr>
    </w:p>
    <w:p>
      <w:pPr>
        <w:numPr>
          <w:ilvl w:val="0"/>
          <w:numId w:val="0"/>
        </w:numPr>
        <w:ind w:leftChars="0"/>
        <w:jc w:val="center"/>
        <w:rPr>
          <w:rFonts w:hint="default" w:ascii="仿宋_GB2312" w:hAnsi="仿宋_GB2312" w:eastAsia="仿宋_GB2312" w:cs="仿宋_GB2312"/>
          <w:sz w:val="32"/>
          <w:szCs w:val="32"/>
          <w:lang w:val="en-US" w:eastAsia="zh-CN"/>
        </w:rPr>
      </w:pPr>
    </w:p>
    <w:p>
      <w:pPr>
        <w:numPr>
          <w:ilvl w:val="0"/>
          <w:numId w:val="0"/>
        </w:numPr>
        <w:ind w:leftChars="0"/>
        <w:jc w:val="center"/>
        <w:rPr>
          <w:rFonts w:hint="default" w:ascii="仿宋_GB2312" w:hAnsi="仿宋_GB2312" w:eastAsia="仿宋_GB2312" w:cs="仿宋_GB2312"/>
          <w:sz w:val="32"/>
          <w:szCs w:val="32"/>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"C:\\Users\\Administrator\\Documents\\Tencent Files\\506341848\\Image\\C2C\\D134E67836ADBF4F77831E5ED51E4170.png"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4977130" cy="8192770"/>
            <wp:effectExtent l="0" t="0" r="13970" b="1778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6"/>
                    <a:stretch>
                      <a:fillRect/>
                    </a:stretch>
                  </pic:blipFill>
                  <pic:spPr>
                    <a:xfrm>
                      <a:off x="0" y="0"/>
                      <a:ext cx="4977130" cy="8192770"/>
                    </a:xfrm>
                    <a:prstGeom prst="rect">
                      <a:avLst/>
                    </a:prstGeom>
                    <a:noFill/>
                    <a:ln>
                      <a:noFill/>
                    </a:ln>
                  </pic:spPr>
                </pic:pic>
              </a:graphicData>
            </a:graphic>
          </wp:inline>
        </w:drawing>
      </w:r>
      <w:r>
        <w:rPr>
          <w:rFonts w:ascii="宋体" w:hAnsi="宋体" w:eastAsia="宋体" w:cs="宋体"/>
          <w:sz w:val="24"/>
          <w:szCs w:val="24"/>
        </w:rPr>
        <w:fldChar w:fldCharType="end"/>
      </w:r>
    </w:p>
    <w:p>
      <w:pPr>
        <w:numPr>
          <w:ilvl w:val="0"/>
          <w:numId w:val="0"/>
        </w:numPr>
        <w:ind w:leftChars="0"/>
        <w:jc w:val="left"/>
        <w:rPr>
          <w:rFonts w:hint="eastAsia" w:ascii="仿宋" w:hAnsi="仿宋" w:eastAsia="仿宋" w:cs="仿宋"/>
          <w:sz w:val="32"/>
          <w:szCs w:val="32"/>
          <w:lang w:val="en-US" w:eastAsia="zh-CN"/>
        </w:rPr>
      </w:pPr>
    </w:p>
    <w:p>
      <w:pPr>
        <w:numPr>
          <w:ilvl w:val="0"/>
          <w:numId w:val="0"/>
        </w:numPr>
        <w:ind w:leftChars="0"/>
        <w:jc w:val="left"/>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4-2</w:t>
      </w:r>
    </w:p>
    <w:p>
      <w:pPr>
        <w:numPr>
          <w:ilvl w:val="0"/>
          <w:numId w:val="0"/>
        </w:numPr>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贵州健康码操作同理</w:t>
      </w:r>
    </w:p>
    <w:p>
      <w:pPr>
        <w:widowControl w:val="0"/>
        <w:numPr>
          <w:ilvl w:val="0"/>
          <w:numId w:val="0"/>
        </w:numPr>
        <w:tabs>
          <w:tab w:val="left" w:pos="312"/>
        </w:tabs>
        <w:jc w:val="left"/>
        <w:rPr>
          <w:rFonts w:hint="eastAsia" w:ascii="仿宋_GB2312" w:hAnsi="仿宋_GB2312" w:eastAsia="仿宋_GB2312" w:cs="仿宋_GB2312"/>
          <w:sz w:val="32"/>
          <w:szCs w:val="32"/>
          <w:lang w:val="en-US" w:eastAsia="zh-CN"/>
        </w:rPr>
      </w:pPr>
    </w:p>
    <w:p>
      <w:r>
        <w:drawing>
          <wp:inline distT="0" distB="0" distL="114300" distR="114300">
            <wp:extent cx="5019675" cy="3876675"/>
            <wp:effectExtent l="0" t="0" r="9525"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5019675" cy="387667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9BD69"/>
    <w:multiLevelType w:val="singleLevel"/>
    <w:tmpl w:val="5319BD6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52BF1"/>
    <w:rsid w:val="34452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cs="Times New Roman"/>
    </w:r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2021-01-13T09:36:00Z</dcterms:created>
  <dc:creator>张少爺</dc:creator>
  <cp:lastModifiedBy>张少爺</cp:lastModifiedBy>
  <dcterms:modified xsi:type="dcterms:W3CDTF">2021-01-13T09:37:34Z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