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420" w:tblpY="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980"/>
        <w:gridCol w:w="750"/>
        <w:gridCol w:w="887"/>
        <w:gridCol w:w="1475"/>
        <w:gridCol w:w="1033"/>
        <w:gridCol w:w="4680"/>
        <w:gridCol w:w="3586"/>
      </w:tblGrid>
      <w:tr w14:paraId="2850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4174" w:type="dxa"/>
            <w:gridSpan w:val="8"/>
          </w:tcPr>
          <w:p w14:paraId="76FE6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</w:tr>
      <w:tr w14:paraId="6421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174" w:type="dxa"/>
            <w:gridSpan w:val="8"/>
            <w:vAlign w:val="center"/>
          </w:tcPr>
          <w:p w14:paraId="16F53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镇远县午阳供销合作社2026年度面向社会公开招聘岗位一览表</w:t>
            </w:r>
          </w:p>
        </w:tc>
      </w:tr>
      <w:tr w14:paraId="2576D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vMerge w:val="restart"/>
            <w:vAlign w:val="center"/>
          </w:tcPr>
          <w:p w14:paraId="230B8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招聘岗位及代码</w:t>
            </w:r>
          </w:p>
        </w:tc>
        <w:tc>
          <w:tcPr>
            <w:tcW w:w="980" w:type="dxa"/>
            <w:vMerge w:val="restart"/>
            <w:vAlign w:val="center"/>
          </w:tcPr>
          <w:p w14:paraId="23D2F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750" w:type="dxa"/>
            <w:vMerge w:val="restart"/>
            <w:vAlign w:val="center"/>
          </w:tcPr>
          <w:p w14:paraId="48C78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887" w:type="dxa"/>
            <w:vMerge w:val="restart"/>
            <w:vAlign w:val="center"/>
          </w:tcPr>
          <w:p w14:paraId="6C5E0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学历学位要求</w:t>
            </w:r>
          </w:p>
        </w:tc>
        <w:tc>
          <w:tcPr>
            <w:tcW w:w="10774" w:type="dxa"/>
            <w:gridSpan w:val="4"/>
            <w:vAlign w:val="center"/>
          </w:tcPr>
          <w:p w14:paraId="536FE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其他招聘条件</w:t>
            </w:r>
          </w:p>
        </w:tc>
      </w:tr>
      <w:tr w14:paraId="2763E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83" w:type="dxa"/>
            <w:vMerge w:val="continue"/>
            <w:vAlign w:val="center"/>
          </w:tcPr>
          <w:p w14:paraId="310BA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980" w:type="dxa"/>
            <w:vMerge w:val="continue"/>
            <w:vAlign w:val="center"/>
          </w:tcPr>
          <w:p w14:paraId="37C0E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734EE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887" w:type="dxa"/>
            <w:vMerge w:val="continue"/>
            <w:vAlign w:val="center"/>
          </w:tcPr>
          <w:p w14:paraId="3584A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</w:p>
        </w:tc>
        <w:tc>
          <w:tcPr>
            <w:tcW w:w="1475" w:type="dxa"/>
            <w:vAlign w:val="center"/>
          </w:tcPr>
          <w:p w14:paraId="02092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033" w:type="dxa"/>
            <w:vAlign w:val="center"/>
          </w:tcPr>
          <w:p w14:paraId="601E5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年龄及性别要求</w:t>
            </w:r>
          </w:p>
        </w:tc>
        <w:tc>
          <w:tcPr>
            <w:tcW w:w="4680" w:type="dxa"/>
            <w:vAlign w:val="center"/>
          </w:tcPr>
          <w:p w14:paraId="707A2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3586" w:type="dxa"/>
            <w:vAlign w:val="center"/>
          </w:tcPr>
          <w:p w14:paraId="0C979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</w:tr>
      <w:tr w14:paraId="1424D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</w:trPr>
        <w:tc>
          <w:tcPr>
            <w:tcW w:w="783" w:type="dxa"/>
            <w:vAlign w:val="center"/>
          </w:tcPr>
          <w:p w14:paraId="5DFCB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 xml:space="preserve"> 销售人员01</w:t>
            </w:r>
          </w:p>
        </w:tc>
        <w:tc>
          <w:tcPr>
            <w:tcW w:w="980" w:type="dxa"/>
            <w:vAlign w:val="center"/>
          </w:tcPr>
          <w:p w14:paraId="4C2EB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1.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从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事农资销售及领导交办的其他工作；</w:t>
            </w:r>
          </w:p>
          <w:p w14:paraId="385F8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国标仿宋" w:hAnsi="国标仿宋" w:eastAsia="国标仿宋" w:cs="国标仿宋"/>
                <w:sz w:val="20"/>
                <w:szCs w:val="20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2.缴纳五险，节假日工会福利。</w:t>
            </w:r>
          </w:p>
        </w:tc>
        <w:tc>
          <w:tcPr>
            <w:tcW w:w="750" w:type="dxa"/>
            <w:vAlign w:val="center"/>
          </w:tcPr>
          <w:p w14:paraId="5EC51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887" w:type="dxa"/>
            <w:vAlign w:val="center"/>
          </w:tcPr>
          <w:p w14:paraId="1F165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大学专科及以上学历（第一学历）</w:t>
            </w:r>
          </w:p>
        </w:tc>
        <w:tc>
          <w:tcPr>
            <w:tcW w:w="1475" w:type="dxa"/>
            <w:vAlign w:val="center"/>
          </w:tcPr>
          <w:p w14:paraId="141F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农学类</w:t>
            </w:r>
            <w:r>
              <w:rPr>
                <w:rFonts w:hint="default" w:ascii="国标仿宋" w:hAnsi="国标仿宋" w:eastAsia="国标仿宋" w:cs="国标仿宋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农学、植物保护、园艺、种子科学与工程、农业资源与环境、智慧农业等</w:t>
            </w:r>
            <w:r>
              <w:rPr>
                <w:rFonts w:hint="default" w:ascii="国标仿宋" w:hAnsi="国标仿宋" w:eastAsia="国标仿宋" w:cs="国标仿宋"/>
                <w:sz w:val="20"/>
                <w:szCs w:val="20"/>
                <w:lang w:val="en-US" w:eastAsia="zh-CN"/>
              </w:rPr>
              <w:t>);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经济管理类</w:t>
            </w:r>
            <w:r>
              <w:rPr>
                <w:rFonts w:hint="default" w:ascii="国标仿宋" w:hAnsi="国标仿宋" w:eastAsia="国标仿宋" w:cs="国标仿宋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市场营销、工商管理、电子商务、经济学等</w:t>
            </w:r>
            <w:r>
              <w:rPr>
                <w:rFonts w:hint="default" w:ascii="国标仿宋" w:hAnsi="国标仿宋" w:eastAsia="国标仿宋" w:cs="国标仿宋"/>
                <w:sz w:val="20"/>
                <w:szCs w:val="20"/>
                <w:lang w:val="en-US" w:eastAsia="zh-CN"/>
              </w:rPr>
              <w:t>);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其他相关专业</w:t>
            </w:r>
            <w:r>
              <w:rPr>
                <w:rFonts w:hint="default" w:ascii="国标仿宋" w:hAnsi="国标仿宋" w:eastAsia="国标仿宋" w:cs="国标仿宋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法学</w:t>
            </w:r>
            <w:r>
              <w:rPr>
                <w:rFonts w:hint="default" w:ascii="国标仿宋" w:hAnsi="国标仿宋" w:eastAsia="国标仿宋" w:cs="国标仿宋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涉农法律方向</w:t>
            </w:r>
            <w:r>
              <w:rPr>
                <w:rFonts w:hint="default" w:ascii="国标仿宋" w:hAnsi="国标仿宋" w:eastAsia="国标仿宋" w:cs="国标仿宋"/>
                <w:sz w:val="20"/>
                <w:szCs w:val="20"/>
                <w:lang w:val="en-US" w:eastAsia="zh-CN"/>
              </w:rPr>
              <w:t>&gt;)</w:t>
            </w:r>
          </w:p>
        </w:tc>
        <w:tc>
          <w:tcPr>
            <w:tcW w:w="1033" w:type="dxa"/>
            <w:vAlign w:val="center"/>
          </w:tcPr>
          <w:p w14:paraId="2EC57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40周岁及以下（1986年6月30日后出生）；男性。</w:t>
            </w:r>
          </w:p>
        </w:tc>
        <w:tc>
          <w:tcPr>
            <w:tcW w:w="4680" w:type="dxa"/>
            <w:vAlign w:val="center"/>
          </w:tcPr>
          <w:p w14:paraId="5F2F9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持有C1及以上驾驶证，能熟练驾驶机动车，适应乡镇、农村市场频繁出差和下乡工作；</w:t>
            </w:r>
          </w:p>
          <w:p w14:paraId="5A6E8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熟悉农药、化肥、种子等农资产品的特性、市场需求与销售模式，了解农资行业政策法规（如《农药管理条例》《肥料登记管理办法》等）；</w:t>
            </w:r>
          </w:p>
          <w:p w14:paraId="2BADC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具备较强的市场开拓能力、沟通表达能力和客户服务意识，能与农户有效沟通；</w:t>
            </w:r>
          </w:p>
          <w:p w14:paraId="4BE9A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具备一定的农业基础知识，能向客户解答产品使用疑问，配合技术团队提供服务支持；</w:t>
            </w:r>
          </w:p>
          <w:p w14:paraId="42A87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掌握基本办公软件操作，能独立完成销售台账、客户档案等文档工作；</w:t>
            </w:r>
          </w:p>
          <w:p w14:paraId="6F791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6.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具备较强的责任心和抗压能力，适应农资销售季节性工作节奏。</w:t>
            </w:r>
          </w:p>
          <w:p w14:paraId="3DDC1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400" w:firstLineChars="200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</w:p>
        </w:tc>
        <w:tc>
          <w:tcPr>
            <w:tcW w:w="3586" w:type="dxa"/>
            <w:vAlign w:val="center"/>
          </w:tcPr>
          <w:p w14:paraId="0D8DC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符合以下条件之一的，在同等条件下优先录用：</w:t>
            </w:r>
          </w:p>
          <w:p w14:paraId="68832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（1）能够接受就近值守、可以快速到岗、熟悉本地交通环境的优先；</w:t>
            </w:r>
          </w:p>
          <w:p w14:paraId="1A25A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（2）具有2年以上农资销售或农业技术推广工作经验者；</w:t>
            </w:r>
          </w:p>
          <w:p w14:paraId="4CD6E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（3）持有农用机械驾驶证且能熟练驾驶者；</w:t>
            </w:r>
            <w:bookmarkStart w:id="0" w:name="_GoBack"/>
            <w:bookmarkEnd w:id="0"/>
          </w:p>
          <w:p w14:paraId="7745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（4）退役军人；</w:t>
            </w:r>
          </w:p>
          <w:p w14:paraId="2358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）具有农资经营相关资格证（如农药经营许可证培训合格证）；</w:t>
            </w:r>
          </w:p>
          <w:p w14:paraId="74A78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）具备一定客户资源或销售渠道者。</w:t>
            </w:r>
          </w:p>
          <w:p w14:paraId="59DAF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</w:p>
        </w:tc>
      </w:tr>
      <w:tr w14:paraId="3255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atLeast"/>
        </w:trPr>
        <w:tc>
          <w:tcPr>
            <w:tcW w:w="783" w:type="dxa"/>
            <w:vAlign w:val="center"/>
          </w:tcPr>
          <w:p w14:paraId="3CBE9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国标仿宋" w:hAnsi="国标仿宋" w:eastAsia="国标仿宋" w:cs="国标仿宋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 xml:space="preserve"> 销售人员02</w:t>
            </w:r>
          </w:p>
        </w:tc>
        <w:tc>
          <w:tcPr>
            <w:tcW w:w="980" w:type="dxa"/>
            <w:vAlign w:val="center"/>
          </w:tcPr>
          <w:p w14:paraId="4E8A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1.从事农机销售及领导交办的其他工作；</w:t>
            </w:r>
          </w:p>
          <w:p w14:paraId="74802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2.缴纳五险，节假日工会福利。</w:t>
            </w:r>
          </w:p>
        </w:tc>
        <w:tc>
          <w:tcPr>
            <w:tcW w:w="750" w:type="dxa"/>
            <w:vAlign w:val="center"/>
          </w:tcPr>
          <w:p w14:paraId="05590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887" w:type="dxa"/>
            <w:vAlign w:val="center"/>
          </w:tcPr>
          <w:p w14:paraId="5663B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大学专科及以上学历（第一学历）</w:t>
            </w:r>
          </w:p>
        </w:tc>
        <w:tc>
          <w:tcPr>
            <w:tcW w:w="1475" w:type="dxa"/>
            <w:vAlign w:val="center"/>
          </w:tcPr>
          <w:p w14:paraId="7BC10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农业机械化及其自动化、机械工程、机械设计制造及其自动化、车辆工程等机械类；具有农机销售、农机维修或农业装备相关领域工作经验者，学历放宽至高中，专业不限。</w:t>
            </w:r>
          </w:p>
        </w:tc>
        <w:tc>
          <w:tcPr>
            <w:tcW w:w="1033" w:type="dxa"/>
            <w:vAlign w:val="center"/>
          </w:tcPr>
          <w:p w14:paraId="52928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40周岁及以下（1986年6月30日后出生）；男性。</w:t>
            </w:r>
          </w:p>
        </w:tc>
        <w:tc>
          <w:tcPr>
            <w:tcW w:w="4680" w:type="dxa"/>
            <w:vAlign w:val="center"/>
          </w:tcPr>
          <w:p w14:paraId="614B1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持有C1及以上驾驶证，能熟练驾驶机动车，适应乡镇、农村市场频繁出差和下乡外勤工作；</w:t>
            </w:r>
          </w:p>
          <w:p w14:paraId="5D8ED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熟悉拖拉机、联合收割机、插秧机、植保无人机等常用农机设备的基本结构原理，了解农机产品性能特点和适用场景；</w:t>
            </w:r>
          </w:p>
          <w:p w14:paraId="1D8CF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具备良好的沟通表达能力和客户服务意识，能与农户有效沟通，讲解设备性能及操作方法；</w:t>
            </w:r>
          </w:p>
          <w:p w14:paraId="0CFF4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熟悉农机行业相关政策法规（如《农业机械安全监督管理条例》、农机购置补贴政策等）；</w:t>
            </w:r>
          </w:p>
          <w:p w14:paraId="0EE92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掌握基本办公软件操作，能独立完成销售台账、设备档案、客户信息管理等文档工作；</w:t>
            </w:r>
          </w:p>
          <w:p w14:paraId="45198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6.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具有较强的目标感与抗压能力，能适应农忙季节高强度工作节奏。</w:t>
            </w:r>
          </w:p>
          <w:p w14:paraId="48909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400" w:firstLineChars="200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</w:p>
        </w:tc>
        <w:tc>
          <w:tcPr>
            <w:tcW w:w="3586" w:type="dxa"/>
            <w:vAlign w:val="center"/>
          </w:tcPr>
          <w:p w14:paraId="72F5D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符合以下条件之一的，在同等条件下优先录用：</w:t>
            </w:r>
          </w:p>
          <w:p w14:paraId="0B0B3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（1）能够接受就近值守、可以快速到岗、熟悉本地交通环境的优先；</w:t>
            </w:r>
          </w:p>
          <w:p w14:paraId="34DEF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（2）具有2年以上农机销售、农机维修或农业装备相关领域工作经验者；</w:t>
            </w:r>
          </w:p>
          <w:p w14:paraId="12856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（3）持有机动车辆驾驶证且能熟练驾驶者；</w:t>
            </w:r>
          </w:p>
          <w:p w14:paraId="54736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（4）退役军人；</w:t>
            </w:r>
          </w:p>
          <w:p w14:paraId="066E4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（5）具备一定客户资源或销售渠道者；</w:t>
            </w:r>
          </w:p>
          <w:p w14:paraId="33325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（6）具有植保无人机操作资质者。</w:t>
            </w:r>
          </w:p>
          <w:p w14:paraId="58E3F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）具备一定的农机故障诊断和维修基础知识，能协助开展农机售后维修服务工作，有动手实操能力者优先；</w:t>
            </w:r>
          </w:p>
          <w:p w14:paraId="224B9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20"/>
                <w:szCs w:val="20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）有农机驾驶证或特种设备操作证者优先</w:t>
            </w:r>
          </w:p>
        </w:tc>
      </w:tr>
      <w:tr w14:paraId="31FC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  <w:vAlign w:val="center"/>
          </w:tcPr>
          <w:p w14:paraId="4DE19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  <w:t>合计</w:t>
            </w:r>
          </w:p>
        </w:tc>
        <w:tc>
          <w:tcPr>
            <w:tcW w:w="980" w:type="dxa"/>
            <w:vAlign w:val="center"/>
          </w:tcPr>
          <w:p w14:paraId="37827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Align w:val="center"/>
          </w:tcPr>
          <w:p w14:paraId="32AC0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87" w:type="dxa"/>
            <w:vAlign w:val="center"/>
          </w:tcPr>
          <w:p w14:paraId="79652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15"/>
                <w:szCs w:val="15"/>
                <w:vertAlign w:val="baseline"/>
              </w:rPr>
            </w:pPr>
          </w:p>
        </w:tc>
        <w:tc>
          <w:tcPr>
            <w:tcW w:w="1475" w:type="dxa"/>
            <w:vAlign w:val="center"/>
          </w:tcPr>
          <w:p w14:paraId="75AB0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15"/>
                <w:szCs w:val="15"/>
                <w:vertAlign w:val="baseline"/>
              </w:rPr>
            </w:pPr>
          </w:p>
        </w:tc>
        <w:tc>
          <w:tcPr>
            <w:tcW w:w="1033" w:type="dxa"/>
            <w:vAlign w:val="center"/>
          </w:tcPr>
          <w:p w14:paraId="15FB3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15"/>
                <w:szCs w:val="15"/>
                <w:vertAlign w:val="baseline"/>
              </w:rPr>
            </w:pPr>
          </w:p>
        </w:tc>
        <w:tc>
          <w:tcPr>
            <w:tcW w:w="4680" w:type="dxa"/>
            <w:vAlign w:val="center"/>
          </w:tcPr>
          <w:p w14:paraId="0E0F5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 w:firstLineChars="200"/>
              <w:jc w:val="left"/>
              <w:textAlignment w:val="auto"/>
              <w:rPr>
                <w:rFonts w:hint="eastAsia" w:ascii="国标仿宋" w:hAnsi="国标仿宋" w:eastAsia="国标仿宋" w:cs="国标仿宋"/>
                <w:sz w:val="15"/>
                <w:szCs w:val="15"/>
                <w:lang w:eastAsia="zh-CN"/>
              </w:rPr>
            </w:pPr>
          </w:p>
        </w:tc>
        <w:tc>
          <w:tcPr>
            <w:tcW w:w="3586" w:type="dxa"/>
            <w:vAlign w:val="center"/>
          </w:tcPr>
          <w:p w14:paraId="270CD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sz w:val="15"/>
                <w:szCs w:val="15"/>
                <w:vertAlign w:val="baseline"/>
              </w:rPr>
            </w:pPr>
          </w:p>
        </w:tc>
      </w:tr>
    </w:tbl>
    <w:p w14:paraId="6FB54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42AE2"/>
    <w:rsid w:val="1D142AE2"/>
    <w:rsid w:val="4FBC8F39"/>
    <w:rsid w:val="67F7DF33"/>
    <w:rsid w:val="6EB79BCB"/>
    <w:rsid w:val="775B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2026-07-28T17:54:00Z</dcterms:created>
  <dc:creator>PC-HPJLNT</dc:creator>
  <cp:lastModifiedBy>13027824168</cp:lastModifiedBy>
  <dcterms:modified xsi:type="dcterms:W3CDTF">2026-08-04T10:36:04Z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EE0881A69D85FCF5CF3A6C6AD5BEFD9F_43</vt:lpwstr>
  </property>
  <property fmtid="{D5CDD505-2E9C-101B-9397-08002B2CF9AE}" pid="4" name="KSOTemplateDocerSaveRecord">
    <vt:lpwstr>eyJoZGlkIjoiY2VlYWJjOTUyYTZlN2YwNWQ1MTQ3MzhmYTU1ZGJlZGIiLCJ1c2VySWQiOiI0MDgzNTgwMzQifQ==</vt:lpwstr>
  </property>
</Properties>
</file>